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CFDE" w14:textId="44C7C756" w:rsidR="00956BC3" w:rsidRDefault="008632F8" w:rsidP="008632F8">
      <w:pPr>
        <w:jc w:val="center"/>
        <w:rPr>
          <w:rFonts w:ascii="Times New Roman" w:hAnsi="Times New Roman" w:cs="Times New Roman"/>
          <w:b/>
          <w:bCs/>
          <w:sz w:val="28"/>
          <w:szCs w:val="28"/>
        </w:rPr>
      </w:pPr>
      <w:r w:rsidRPr="008632F8">
        <w:rPr>
          <w:rFonts w:ascii="Times New Roman" w:hAnsi="Times New Roman" w:cs="Times New Roman"/>
          <w:b/>
          <w:bCs/>
          <w:sz w:val="28"/>
          <w:szCs w:val="28"/>
        </w:rPr>
        <w:t>How to Reverse Getting Reversed</w:t>
      </w:r>
    </w:p>
    <w:p w14:paraId="0C75D12A" w14:textId="2CD7F058" w:rsidR="008632F8" w:rsidRDefault="008632F8" w:rsidP="008632F8">
      <w:pPr>
        <w:jc w:val="center"/>
        <w:rPr>
          <w:rFonts w:ascii="Times New Roman" w:hAnsi="Times New Roman" w:cs="Times New Roman"/>
          <w:sz w:val="28"/>
          <w:szCs w:val="28"/>
        </w:rPr>
      </w:pPr>
      <w:r>
        <w:rPr>
          <w:rFonts w:ascii="Times New Roman" w:hAnsi="Times New Roman" w:cs="Times New Roman"/>
          <w:sz w:val="28"/>
          <w:szCs w:val="28"/>
        </w:rPr>
        <w:t>Judges Jane Wiseman, Barbara Swinton, Stacie Hixon</w:t>
      </w:r>
    </w:p>
    <w:p w14:paraId="7F5FB226" w14:textId="58F98C2C" w:rsidR="008632F8" w:rsidRDefault="008632F8" w:rsidP="008632F8">
      <w:pPr>
        <w:jc w:val="center"/>
        <w:rPr>
          <w:rFonts w:ascii="Times New Roman" w:hAnsi="Times New Roman" w:cs="Times New Roman"/>
          <w:sz w:val="28"/>
          <w:szCs w:val="28"/>
        </w:rPr>
      </w:pPr>
      <w:r>
        <w:rPr>
          <w:rFonts w:ascii="Times New Roman" w:hAnsi="Times New Roman" w:cs="Times New Roman"/>
          <w:sz w:val="28"/>
          <w:szCs w:val="28"/>
        </w:rPr>
        <w:t>Oklahoma Court of Civil Appeals</w:t>
      </w:r>
    </w:p>
    <w:p w14:paraId="6013EBE9" w14:textId="77777777" w:rsidR="008632F8" w:rsidRDefault="008632F8" w:rsidP="008632F8">
      <w:pPr>
        <w:rPr>
          <w:rFonts w:ascii="Times New Roman" w:hAnsi="Times New Roman" w:cs="Times New Roman"/>
          <w:sz w:val="28"/>
          <w:szCs w:val="28"/>
        </w:rPr>
      </w:pPr>
    </w:p>
    <w:p w14:paraId="0C831469" w14:textId="6E58F063" w:rsidR="008632F8" w:rsidRPr="00E11033" w:rsidRDefault="00A44A97" w:rsidP="00E11033">
      <w:pPr>
        <w:ind w:left="720" w:hanging="720"/>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
          <w:bCs/>
          <w:sz w:val="28"/>
          <w:szCs w:val="28"/>
        </w:rPr>
        <w:tab/>
      </w:r>
      <w:r w:rsidR="00E11033">
        <w:rPr>
          <w:rFonts w:ascii="Times New Roman" w:hAnsi="Times New Roman" w:cs="Times New Roman"/>
          <w:b/>
          <w:bCs/>
          <w:sz w:val="28"/>
          <w:szCs w:val="28"/>
        </w:rPr>
        <w:t xml:space="preserve">Summary judgments cannot be deemed confessed under District Court Rule 4.  But what </w:t>
      </w:r>
      <w:r w:rsidR="00E11033">
        <w:rPr>
          <w:rFonts w:ascii="Times New Roman" w:hAnsi="Times New Roman" w:cs="Times New Roman"/>
          <w:b/>
          <w:bCs/>
          <w:i/>
          <w:iCs/>
          <w:sz w:val="28"/>
          <w:szCs w:val="28"/>
        </w:rPr>
        <w:t xml:space="preserve">can </w:t>
      </w:r>
      <w:r w:rsidR="00E11033">
        <w:rPr>
          <w:rFonts w:ascii="Times New Roman" w:hAnsi="Times New Roman" w:cs="Times New Roman"/>
          <w:b/>
          <w:bCs/>
          <w:sz w:val="28"/>
          <w:szCs w:val="28"/>
        </w:rPr>
        <w:t>we do?</w:t>
      </w:r>
    </w:p>
    <w:p w14:paraId="2270E012" w14:textId="6540CBE3" w:rsidR="00853F9B" w:rsidRDefault="006F01B0" w:rsidP="006510D0">
      <w:pPr>
        <w:pStyle w:val="ListParagraph"/>
        <w:numPr>
          <w:ilvl w:val="0"/>
          <w:numId w:val="2"/>
        </w:numPr>
        <w:rPr>
          <w:rFonts w:ascii="Times New Roman" w:hAnsi="Times New Roman" w:cs="Times New Roman"/>
          <w:sz w:val="28"/>
          <w:szCs w:val="28"/>
        </w:rPr>
      </w:pPr>
      <w:r w:rsidRPr="00A01249">
        <w:rPr>
          <w:rFonts w:ascii="Times New Roman" w:hAnsi="Times New Roman" w:cs="Times New Roman"/>
          <w:sz w:val="28"/>
          <w:szCs w:val="28"/>
          <w:u w:val="single"/>
        </w:rPr>
        <w:t xml:space="preserve">The first </w:t>
      </w:r>
      <w:r w:rsidR="00EE332E">
        <w:rPr>
          <w:rFonts w:ascii="Times New Roman" w:hAnsi="Times New Roman" w:cs="Times New Roman"/>
          <w:sz w:val="28"/>
          <w:szCs w:val="28"/>
          <w:u w:val="single"/>
        </w:rPr>
        <w:t>requirement</w:t>
      </w:r>
      <w:r w:rsidRPr="00A01249">
        <w:rPr>
          <w:rFonts w:ascii="Times New Roman" w:hAnsi="Times New Roman" w:cs="Times New Roman"/>
          <w:sz w:val="28"/>
          <w:szCs w:val="28"/>
          <w:u w:val="single"/>
        </w:rPr>
        <w:t xml:space="preserve"> of every summary judgment, regardless of whether anyone responds</w:t>
      </w:r>
      <w:r w:rsidR="00EE332E">
        <w:rPr>
          <w:rFonts w:ascii="Times New Roman" w:hAnsi="Times New Roman" w:cs="Times New Roman"/>
          <w:sz w:val="28"/>
          <w:szCs w:val="28"/>
          <w:u w:val="single"/>
        </w:rPr>
        <w:t>,</w:t>
      </w:r>
      <w:r w:rsidRPr="00A01249">
        <w:rPr>
          <w:rFonts w:ascii="Times New Roman" w:hAnsi="Times New Roman" w:cs="Times New Roman"/>
          <w:sz w:val="28"/>
          <w:szCs w:val="28"/>
          <w:u w:val="single"/>
        </w:rPr>
        <w:t xml:space="preserve"> is that</w:t>
      </w:r>
      <w:r>
        <w:rPr>
          <w:rFonts w:ascii="Times New Roman" w:hAnsi="Times New Roman" w:cs="Times New Roman"/>
          <w:sz w:val="28"/>
          <w:szCs w:val="28"/>
        </w:rPr>
        <w:t xml:space="preserve">: </w:t>
      </w:r>
    </w:p>
    <w:p w14:paraId="0452679F" w14:textId="6C5933CE" w:rsidR="006F01B0" w:rsidRDefault="006F01B0" w:rsidP="006F01B0">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 xml:space="preserve">Movant </w:t>
      </w:r>
      <w:r w:rsidR="00101155">
        <w:rPr>
          <w:rFonts w:ascii="Times New Roman" w:hAnsi="Times New Roman" w:cs="Times New Roman"/>
          <w:sz w:val="28"/>
          <w:szCs w:val="28"/>
        </w:rPr>
        <w:t>provides a numbered list of undisputed fact</w:t>
      </w:r>
      <w:r w:rsidR="008870E6">
        <w:rPr>
          <w:rFonts w:ascii="Times New Roman" w:hAnsi="Times New Roman" w:cs="Times New Roman"/>
          <w:sz w:val="28"/>
          <w:szCs w:val="28"/>
        </w:rPr>
        <w:t>s</w:t>
      </w:r>
      <w:r w:rsidR="00101155">
        <w:rPr>
          <w:rFonts w:ascii="Times New Roman" w:hAnsi="Times New Roman" w:cs="Times New Roman"/>
          <w:sz w:val="28"/>
          <w:szCs w:val="28"/>
        </w:rPr>
        <w:t xml:space="preserve">. </w:t>
      </w:r>
    </w:p>
    <w:p w14:paraId="57C13EFB" w14:textId="25C84EB0" w:rsidR="00101155" w:rsidRDefault="00101155" w:rsidP="00101155">
      <w:pPr>
        <w:pStyle w:val="ListParagraph"/>
        <w:numPr>
          <w:ilvl w:val="2"/>
          <w:numId w:val="2"/>
        </w:numPr>
        <w:rPr>
          <w:rFonts w:ascii="Times New Roman" w:hAnsi="Times New Roman" w:cs="Times New Roman"/>
          <w:sz w:val="28"/>
          <w:szCs w:val="28"/>
        </w:rPr>
      </w:pPr>
      <w:r>
        <w:rPr>
          <w:rFonts w:ascii="Times New Roman" w:hAnsi="Times New Roman" w:cs="Times New Roman"/>
          <w:sz w:val="28"/>
          <w:szCs w:val="28"/>
        </w:rPr>
        <w:t>These facts must be supported by evidence.  The evidence must</w:t>
      </w:r>
      <w:r w:rsidR="008870E6">
        <w:rPr>
          <w:rFonts w:ascii="Times New Roman" w:hAnsi="Times New Roman" w:cs="Times New Roman"/>
          <w:sz w:val="28"/>
          <w:szCs w:val="28"/>
        </w:rPr>
        <w:t>, in fact, support</w:t>
      </w:r>
      <w:r>
        <w:rPr>
          <w:rFonts w:ascii="Times New Roman" w:hAnsi="Times New Roman" w:cs="Times New Roman"/>
          <w:sz w:val="28"/>
          <w:szCs w:val="28"/>
        </w:rPr>
        <w:t xml:space="preserve"> the proposed fact.  </w:t>
      </w:r>
      <w:r>
        <w:rPr>
          <w:rFonts w:ascii="Times New Roman" w:hAnsi="Times New Roman" w:cs="Times New Roman"/>
          <w:i/>
          <w:iCs/>
          <w:sz w:val="28"/>
          <w:szCs w:val="28"/>
        </w:rPr>
        <w:t xml:space="preserve">See </w:t>
      </w:r>
      <w:r>
        <w:rPr>
          <w:rFonts w:ascii="Times New Roman" w:hAnsi="Times New Roman" w:cs="Times New Roman"/>
          <w:sz w:val="28"/>
          <w:szCs w:val="28"/>
        </w:rPr>
        <w:t>12 O.S. 2056; District Court Rule 13.</w:t>
      </w:r>
    </w:p>
    <w:p w14:paraId="49B75EEA" w14:textId="5AF9D539" w:rsidR="00DC6D8E" w:rsidRDefault="00DC6D8E" w:rsidP="00DC6D8E">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 xml:space="preserve">Movant provides legal </w:t>
      </w:r>
      <w:r w:rsidR="0023291D">
        <w:rPr>
          <w:rFonts w:ascii="Times New Roman" w:hAnsi="Times New Roman" w:cs="Times New Roman"/>
          <w:sz w:val="28"/>
          <w:szCs w:val="28"/>
        </w:rPr>
        <w:t xml:space="preserve">argument and authority </w:t>
      </w:r>
      <w:r w:rsidR="00FF4625">
        <w:rPr>
          <w:rFonts w:ascii="Times New Roman" w:hAnsi="Times New Roman" w:cs="Times New Roman"/>
          <w:sz w:val="28"/>
          <w:szCs w:val="28"/>
        </w:rPr>
        <w:t xml:space="preserve">why these undisputed facts entitle them to judgment as a matter of law. </w:t>
      </w:r>
    </w:p>
    <w:p w14:paraId="4DAE8D32" w14:textId="270C5386" w:rsidR="00DC6D8E" w:rsidRDefault="00DC6D8E" w:rsidP="00DC6D8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The non-movant’s obligation </w:t>
      </w:r>
      <w:r w:rsidR="00FF4625">
        <w:rPr>
          <w:rFonts w:ascii="Times New Roman" w:hAnsi="Times New Roman" w:cs="Times New Roman"/>
          <w:sz w:val="28"/>
          <w:szCs w:val="28"/>
        </w:rPr>
        <w:t xml:space="preserve">is </w:t>
      </w:r>
      <w:r w:rsidR="00DB174B">
        <w:rPr>
          <w:rFonts w:ascii="Times New Roman" w:hAnsi="Times New Roman" w:cs="Times New Roman"/>
          <w:sz w:val="28"/>
          <w:szCs w:val="28"/>
        </w:rPr>
        <w:t xml:space="preserve">then </w:t>
      </w:r>
      <w:r w:rsidR="00FF4625">
        <w:rPr>
          <w:rFonts w:ascii="Times New Roman" w:hAnsi="Times New Roman" w:cs="Times New Roman"/>
          <w:sz w:val="28"/>
          <w:szCs w:val="28"/>
        </w:rPr>
        <w:t>to:</w:t>
      </w:r>
    </w:p>
    <w:p w14:paraId="273E46D7" w14:textId="58B89292" w:rsidR="00FF4625" w:rsidRDefault="00FF4625" w:rsidP="00FF4625">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Respond and dispute the movant’s proposed statements of fact by:</w:t>
      </w:r>
    </w:p>
    <w:p w14:paraId="7C447911" w14:textId="57FD6BC7" w:rsidR="00FF4625" w:rsidRDefault="00FF4625" w:rsidP="00FF4625">
      <w:pPr>
        <w:pStyle w:val="ListParagraph"/>
        <w:numPr>
          <w:ilvl w:val="2"/>
          <w:numId w:val="2"/>
        </w:numPr>
        <w:rPr>
          <w:rFonts w:ascii="Times New Roman" w:hAnsi="Times New Roman" w:cs="Times New Roman"/>
          <w:sz w:val="28"/>
          <w:szCs w:val="28"/>
        </w:rPr>
      </w:pPr>
      <w:r>
        <w:rPr>
          <w:rFonts w:ascii="Times New Roman" w:hAnsi="Times New Roman" w:cs="Times New Roman"/>
          <w:sz w:val="28"/>
          <w:szCs w:val="28"/>
        </w:rPr>
        <w:t>Presenting conflicting evidence</w:t>
      </w:r>
    </w:p>
    <w:p w14:paraId="5160310A" w14:textId="12960912" w:rsidR="00FF4625" w:rsidRDefault="00FB4A0E" w:rsidP="00FF4625">
      <w:pPr>
        <w:pStyle w:val="ListParagraph"/>
        <w:numPr>
          <w:ilvl w:val="2"/>
          <w:numId w:val="2"/>
        </w:numPr>
        <w:rPr>
          <w:rFonts w:ascii="Times New Roman" w:hAnsi="Times New Roman" w:cs="Times New Roman"/>
          <w:sz w:val="28"/>
          <w:szCs w:val="28"/>
        </w:rPr>
      </w:pPr>
      <w:r>
        <w:rPr>
          <w:rFonts w:ascii="Times New Roman" w:hAnsi="Times New Roman" w:cs="Times New Roman"/>
          <w:sz w:val="28"/>
          <w:szCs w:val="28"/>
        </w:rPr>
        <w:t xml:space="preserve">Showing </w:t>
      </w:r>
      <w:r w:rsidR="00FF4625">
        <w:rPr>
          <w:rFonts w:ascii="Times New Roman" w:hAnsi="Times New Roman" w:cs="Times New Roman"/>
          <w:sz w:val="28"/>
          <w:szCs w:val="28"/>
        </w:rPr>
        <w:t xml:space="preserve">that movant’s </w:t>
      </w:r>
      <w:r>
        <w:rPr>
          <w:rFonts w:ascii="Times New Roman" w:hAnsi="Times New Roman" w:cs="Times New Roman"/>
          <w:sz w:val="28"/>
          <w:szCs w:val="28"/>
        </w:rPr>
        <w:t>evidence does not support proposed statement of fact</w:t>
      </w:r>
    </w:p>
    <w:p w14:paraId="7FC7D2A7" w14:textId="26064D0A" w:rsidR="00FB4A0E" w:rsidRDefault="00FB4A0E" w:rsidP="00FF4625">
      <w:pPr>
        <w:pStyle w:val="ListParagraph"/>
        <w:numPr>
          <w:ilvl w:val="2"/>
          <w:numId w:val="2"/>
        </w:numPr>
        <w:rPr>
          <w:rFonts w:ascii="Times New Roman" w:hAnsi="Times New Roman" w:cs="Times New Roman"/>
          <w:sz w:val="28"/>
          <w:szCs w:val="28"/>
        </w:rPr>
      </w:pPr>
      <w:r>
        <w:rPr>
          <w:rFonts w:ascii="Times New Roman" w:hAnsi="Times New Roman" w:cs="Times New Roman"/>
          <w:sz w:val="28"/>
          <w:szCs w:val="28"/>
        </w:rPr>
        <w:t xml:space="preserve">Showing that, even if the fact itself is undisputed, reasonable minds could differ on some key </w:t>
      </w:r>
      <w:r w:rsidR="004A3AD7">
        <w:rPr>
          <w:rFonts w:ascii="Times New Roman" w:hAnsi="Times New Roman" w:cs="Times New Roman"/>
          <w:sz w:val="28"/>
          <w:szCs w:val="28"/>
        </w:rPr>
        <w:t>inference taken from it</w:t>
      </w:r>
    </w:p>
    <w:p w14:paraId="039371F0" w14:textId="6454D1C9" w:rsidR="004A3AD7" w:rsidRDefault="00BF5CCA" w:rsidP="00FF4625">
      <w:pPr>
        <w:pStyle w:val="ListParagraph"/>
        <w:numPr>
          <w:ilvl w:val="2"/>
          <w:numId w:val="2"/>
        </w:numPr>
        <w:rPr>
          <w:rFonts w:ascii="Times New Roman" w:hAnsi="Times New Roman" w:cs="Times New Roman"/>
          <w:sz w:val="28"/>
          <w:szCs w:val="28"/>
        </w:rPr>
      </w:pPr>
      <w:r>
        <w:rPr>
          <w:rFonts w:ascii="Times New Roman" w:hAnsi="Times New Roman" w:cs="Times New Roman"/>
          <w:sz w:val="28"/>
          <w:szCs w:val="28"/>
        </w:rPr>
        <w:t>Presenting additional facts</w:t>
      </w:r>
      <w:r w:rsidR="00DF01E1">
        <w:rPr>
          <w:rFonts w:ascii="Times New Roman" w:hAnsi="Times New Roman" w:cs="Times New Roman"/>
          <w:sz w:val="28"/>
          <w:szCs w:val="28"/>
        </w:rPr>
        <w:t xml:space="preserve"> that are material </w:t>
      </w:r>
      <w:r w:rsidR="00DB174B">
        <w:rPr>
          <w:rFonts w:ascii="Times New Roman" w:hAnsi="Times New Roman" w:cs="Times New Roman"/>
          <w:sz w:val="28"/>
          <w:szCs w:val="28"/>
        </w:rPr>
        <w:t>and demonstrate</w:t>
      </w:r>
      <w:r w:rsidR="00DF01E1">
        <w:rPr>
          <w:rFonts w:ascii="Times New Roman" w:hAnsi="Times New Roman" w:cs="Times New Roman"/>
          <w:sz w:val="28"/>
          <w:szCs w:val="28"/>
        </w:rPr>
        <w:t xml:space="preserve"> </w:t>
      </w:r>
      <w:r w:rsidR="00DB174B">
        <w:rPr>
          <w:rFonts w:ascii="Times New Roman" w:hAnsi="Times New Roman" w:cs="Times New Roman"/>
          <w:sz w:val="28"/>
          <w:szCs w:val="28"/>
        </w:rPr>
        <w:t xml:space="preserve">movant is not </w:t>
      </w:r>
      <w:r w:rsidR="00DF01E1">
        <w:rPr>
          <w:rFonts w:ascii="Times New Roman" w:hAnsi="Times New Roman" w:cs="Times New Roman"/>
          <w:sz w:val="28"/>
          <w:szCs w:val="28"/>
        </w:rPr>
        <w:t>entitled to judgment</w:t>
      </w:r>
      <w:r w:rsidR="00DB174B">
        <w:rPr>
          <w:rFonts w:ascii="Times New Roman" w:hAnsi="Times New Roman" w:cs="Times New Roman"/>
          <w:sz w:val="28"/>
          <w:szCs w:val="28"/>
        </w:rPr>
        <w:t>, notwithstanding the undisputed facts</w:t>
      </w:r>
      <w:r w:rsidR="00DF01E1">
        <w:rPr>
          <w:rFonts w:ascii="Times New Roman" w:hAnsi="Times New Roman" w:cs="Times New Roman"/>
          <w:sz w:val="28"/>
          <w:szCs w:val="28"/>
        </w:rPr>
        <w:t xml:space="preserve">. </w:t>
      </w:r>
    </w:p>
    <w:p w14:paraId="7CEF1FE7" w14:textId="58784CE9" w:rsidR="00A01249" w:rsidRDefault="0023291D" w:rsidP="00A01249">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 xml:space="preserve">Provide legal argument and authority why </w:t>
      </w:r>
      <w:r w:rsidR="00A01249">
        <w:rPr>
          <w:rFonts w:ascii="Times New Roman" w:hAnsi="Times New Roman" w:cs="Times New Roman"/>
          <w:sz w:val="28"/>
          <w:szCs w:val="28"/>
        </w:rPr>
        <w:t xml:space="preserve">(1) there is a disputed fact precluding judgment as a matter of law, </w:t>
      </w:r>
      <w:r w:rsidR="00A01249">
        <w:rPr>
          <w:rFonts w:ascii="Times New Roman" w:hAnsi="Times New Roman" w:cs="Times New Roman"/>
          <w:i/>
          <w:iCs/>
          <w:sz w:val="28"/>
          <w:szCs w:val="28"/>
        </w:rPr>
        <w:t xml:space="preserve">or </w:t>
      </w:r>
      <w:r w:rsidR="00A01249">
        <w:rPr>
          <w:rFonts w:ascii="Times New Roman" w:hAnsi="Times New Roman" w:cs="Times New Roman"/>
          <w:sz w:val="28"/>
          <w:szCs w:val="28"/>
        </w:rPr>
        <w:t xml:space="preserve">(2) even if the facts are undisputed, those facts do not entitle movant to the relief sought. </w:t>
      </w:r>
    </w:p>
    <w:p w14:paraId="118DD3C4" w14:textId="77777777" w:rsidR="00A01249" w:rsidRDefault="00A01249" w:rsidP="00A01249">
      <w:pPr>
        <w:rPr>
          <w:rFonts w:ascii="Times New Roman" w:hAnsi="Times New Roman" w:cs="Times New Roman"/>
          <w:sz w:val="28"/>
          <w:szCs w:val="28"/>
        </w:rPr>
      </w:pPr>
    </w:p>
    <w:p w14:paraId="3474F169" w14:textId="3F0F8229" w:rsidR="00A01249" w:rsidRPr="00D31D8C" w:rsidRDefault="00DB174B" w:rsidP="00A01249">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lastRenderedPageBreak/>
        <w:t>W</w:t>
      </w:r>
      <w:r w:rsidR="00A01249">
        <w:rPr>
          <w:rFonts w:ascii="Times New Roman" w:hAnsi="Times New Roman" w:cs="Times New Roman"/>
          <w:sz w:val="28"/>
          <w:szCs w:val="28"/>
          <w:u w:val="single"/>
        </w:rPr>
        <w:t xml:space="preserve">hat happens if the non-movant </w:t>
      </w:r>
      <w:r w:rsidR="00A01249">
        <w:rPr>
          <w:rFonts w:ascii="Times New Roman" w:hAnsi="Times New Roman" w:cs="Times New Roman"/>
          <w:i/>
          <w:iCs/>
          <w:sz w:val="28"/>
          <w:szCs w:val="28"/>
          <w:u w:val="single"/>
        </w:rPr>
        <w:t xml:space="preserve">does not </w:t>
      </w:r>
      <w:r w:rsidR="00A01249">
        <w:rPr>
          <w:rFonts w:ascii="Times New Roman" w:hAnsi="Times New Roman" w:cs="Times New Roman"/>
          <w:sz w:val="28"/>
          <w:szCs w:val="28"/>
          <w:u w:val="single"/>
        </w:rPr>
        <w:t xml:space="preserve">do </w:t>
      </w:r>
      <w:r>
        <w:rPr>
          <w:rFonts w:ascii="Times New Roman" w:hAnsi="Times New Roman" w:cs="Times New Roman"/>
          <w:sz w:val="28"/>
          <w:szCs w:val="28"/>
          <w:u w:val="single"/>
        </w:rPr>
        <w:t>its</w:t>
      </w:r>
      <w:r w:rsidR="00A01249">
        <w:rPr>
          <w:rFonts w:ascii="Times New Roman" w:hAnsi="Times New Roman" w:cs="Times New Roman"/>
          <w:sz w:val="28"/>
          <w:szCs w:val="28"/>
          <w:u w:val="single"/>
        </w:rPr>
        <w:t xml:space="preserve"> job? Can we just grant summary judgment to movant? No.</w:t>
      </w:r>
      <w:r w:rsidR="004716F0">
        <w:rPr>
          <w:rFonts w:ascii="Times New Roman" w:hAnsi="Times New Roman" w:cs="Times New Roman"/>
          <w:sz w:val="28"/>
          <w:szCs w:val="28"/>
          <w:u w:val="single"/>
        </w:rPr>
        <w:t xml:space="preserve"> </w:t>
      </w:r>
    </w:p>
    <w:p w14:paraId="7D3A9897" w14:textId="77777777" w:rsidR="00D31D8C" w:rsidRDefault="00D31D8C" w:rsidP="00D31D8C">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 xml:space="preserve">The burden of the movant to demonstrate undisputed facts (supported by evidence) and legal authority entitling it to judgment exists “whether or not any counter statement is filed by the non-moving party.”  </w:t>
      </w:r>
      <w:r>
        <w:rPr>
          <w:rFonts w:ascii="Times New Roman" w:hAnsi="Times New Roman" w:cs="Times New Roman"/>
          <w:i/>
          <w:iCs/>
          <w:sz w:val="28"/>
          <w:szCs w:val="28"/>
        </w:rPr>
        <w:t>Evers v. FSF Overlake Associates</w:t>
      </w:r>
      <w:r>
        <w:rPr>
          <w:rFonts w:ascii="Times New Roman" w:hAnsi="Times New Roman" w:cs="Times New Roman"/>
          <w:sz w:val="28"/>
          <w:szCs w:val="28"/>
        </w:rPr>
        <w:t>, 2003 OK 54, ¶ 9; 77 P.3d 581.</w:t>
      </w:r>
    </w:p>
    <w:p w14:paraId="49CF5E72" w14:textId="6A5DCE4C" w:rsidR="00D9292E" w:rsidRPr="004716F0" w:rsidRDefault="00B35D9C" w:rsidP="00D9292E">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 xml:space="preserve">In </w:t>
      </w:r>
      <w:r>
        <w:rPr>
          <w:rFonts w:ascii="Times New Roman" w:hAnsi="Times New Roman" w:cs="Times New Roman"/>
          <w:i/>
          <w:iCs/>
          <w:sz w:val="28"/>
          <w:szCs w:val="28"/>
        </w:rPr>
        <w:t>S</w:t>
      </w:r>
      <w:r w:rsidR="00385D62">
        <w:rPr>
          <w:rFonts w:ascii="Times New Roman" w:hAnsi="Times New Roman" w:cs="Times New Roman"/>
          <w:i/>
          <w:iCs/>
          <w:sz w:val="28"/>
          <w:szCs w:val="28"/>
        </w:rPr>
        <w:t>p</w:t>
      </w:r>
      <w:r>
        <w:rPr>
          <w:rFonts w:ascii="Times New Roman" w:hAnsi="Times New Roman" w:cs="Times New Roman"/>
          <w:i/>
          <w:iCs/>
          <w:sz w:val="28"/>
          <w:szCs w:val="28"/>
        </w:rPr>
        <w:t>i</w:t>
      </w:r>
      <w:r w:rsidR="00385D62">
        <w:rPr>
          <w:rFonts w:ascii="Times New Roman" w:hAnsi="Times New Roman" w:cs="Times New Roman"/>
          <w:i/>
          <w:iCs/>
          <w:sz w:val="28"/>
          <w:szCs w:val="28"/>
        </w:rPr>
        <w:t>r</w:t>
      </w:r>
      <w:r>
        <w:rPr>
          <w:rFonts w:ascii="Times New Roman" w:hAnsi="Times New Roman" w:cs="Times New Roman"/>
          <w:i/>
          <w:iCs/>
          <w:sz w:val="28"/>
          <w:szCs w:val="28"/>
        </w:rPr>
        <w:t>gis v. Circle K Stores, Inc.</w:t>
      </w:r>
      <w:r>
        <w:rPr>
          <w:rFonts w:ascii="Times New Roman" w:hAnsi="Times New Roman" w:cs="Times New Roman"/>
          <w:sz w:val="28"/>
          <w:szCs w:val="28"/>
        </w:rPr>
        <w:t xml:space="preserve">, 1987 OK CIV APP 45, </w:t>
      </w:r>
      <w:r w:rsidR="00853AE4">
        <w:rPr>
          <w:rFonts w:ascii="Times New Roman" w:hAnsi="Times New Roman" w:cs="Times New Roman"/>
          <w:sz w:val="28"/>
          <w:szCs w:val="28"/>
        </w:rPr>
        <w:t xml:space="preserve">743 P.2d </w:t>
      </w:r>
      <w:r w:rsidR="004878B9">
        <w:rPr>
          <w:rFonts w:ascii="Times New Roman" w:hAnsi="Times New Roman" w:cs="Times New Roman"/>
          <w:sz w:val="28"/>
          <w:szCs w:val="28"/>
        </w:rPr>
        <w:t>682 (</w:t>
      </w:r>
      <w:r>
        <w:rPr>
          <w:rFonts w:ascii="Times New Roman" w:hAnsi="Times New Roman" w:cs="Times New Roman"/>
          <w:sz w:val="28"/>
          <w:szCs w:val="28"/>
        </w:rPr>
        <w:t xml:space="preserve">approved for publication by the Oklahoma Supreme Court), the court clarified that </w:t>
      </w:r>
      <w:r w:rsidR="009059DA">
        <w:rPr>
          <w:rFonts w:ascii="Times New Roman" w:hAnsi="Times New Roman" w:cs="Times New Roman"/>
          <w:sz w:val="28"/>
          <w:szCs w:val="28"/>
        </w:rPr>
        <w:t xml:space="preserve">motions for summary judgment cannot be deemed confessed under District Court Rule 4; Rule 13 is the more specific </w:t>
      </w:r>
      <w:r w:rsidR="004878B9">
        <w:rPr>
          <w:rFonts w:ascii="Times New Roman" w:hAnsi="Times New Roman" w:cs="Times New Roman"/>
          <w:sz w:val="28"/>
          <w:szCs w:val="28"/>
        </w:rPr>
        <w:t>rule and</w:t>
      </w:r>
      <w:r w:rsidR="009059DA">
        <w:rPr>
          <w:rFonts w:ascii="Times New Roman" w:hAnsi="Times New Roman" w:cs="Times New Roman"/>
          <w:sz w:val="28"/>
          <w:szCs w:val="28"/>
        </w:rPr>
        <w:t xml:space="preserve"> does not </w:t>
      </w:r>
      <w:r w:rsidR="00D31D8C">
        <w:rPr>
          <w:rFonts w:ascii="Times New Roman" w:hAnsi="Times New Roman" w:cs="Times New Roman"/>
          <w:sz w:val="28"/>
          <w:szCs w:val="28"/>
        </w:rPr>
        <w:t xml:space="preserve">provide for it.  </w:t>
      </w:r>
    </w:p>
    <w:p w14:paraId="1110AAA0" w14:textId="7CB05B93" w:rsidR="006D6E21" w:rsidRDefault="00385D62" w:rsidP="00385D62">
      <w:pPr>
        <w:pStyle w:val="ListParagraph"/>
        <w:numPr>
          <w:ilvl w:val="2"/>
          <w:numId w:val="3"/>
        </w:numPr>
        <w:rPr>
          <w:rFonts w:ascii="Times New Roman" w:hAnsi="Times New Roman" w:cs="Times New Roman"/>
          <w:sz w:val="28"/>
          <w:szCs w:val="28"/>
        </w:rPr>
      </w:pPr>
      <w:r>
        <w:rPr>
          <w:rFonts w:ascii="Times New Roman" w:hAnsi="Times New Roman" w:cs="Times New Roman"/>
          <w:sz w:val="28"/>
          <w:szCs w:val="28"/>
        </w:rPr>
        <w:t xml:space="preserve">Rather, under Rule 13, if a party fails to respond, it has not confessed judgment; </w:t>
      </w:r>
      <w:r>
        <w:rPr>
          <w:rFonts w:ascii="Times New Roman" w:hAnsi="Times New Roman" w:cs="Times New Roman"/>
          <w:sz w:val="28"/>
          <w:szCs w:val="28"/>
          <w:u w:val="single"/>
        </w:rPr>
        <w:t>but</w:t>
      </w:r>
      <w:r w:rsidR="007B4CDB">
        <w:rPr>
          <w:rFonts w:ascii="Times New Roman" w:hAnsi="Times New Roman" w:cs="Times New Roman"/>
          <w:sz w:val="28"/>
          <w:szCs w:val="28"/>
          <w:u w:val="single"/>
        </w:rPr>
        <w:t xml:space="preserve"> all material facts in movant’s statement </w:t>
      </w:r>
      <w:r w:rsidR="007B4CDB">
        <w:rPr>
          <w:rFonts w:ascii="Times New Roman" w:hAnsi="Times New Roman" w:cs="Times New Roman"/>
          <w:i/>
          <w:iCs/>
          <w:sz w:val="28"/>
          <w:szCs w:val="28"/>
          <w:u w:val="single"/>
        </w:rPr>
        <w:t xml:space="preserve">which are supported by admissible evidence </w:t>
      </w:r>
      <w:r w:rsidR="007B4CDB" w:rsidRPr="00853AE4">
        <w:rPr>
          <w:rFonts w:ascii="Times New Roman" w:hAnsi="Times New Roman" w:cs="Times New Roman"/>
          <w:sz w:val="28"/>
          <w:szCs w:val="28"/>
          <w:u w:val="single"/>
        </w:rPr>
        <w:t>are deemed admitted</w:t>
      </w:r>
      <w:r w:rsidR="007B4CDB">
        <w:rPr>
          <w:rFonts w:ascii="Times New Roman" w:hAnsi="Times New Roman" w:cs="Times New Roman"/>
          <w:sz w:val="28"/>
          <w:szCs w:val="28"/>
        </w:rPr>
        <w:t xml:space="preserve">. </w:t>
      </w:r>
    </w:p>
    <w:p w14:paraId="26F01CAE" w14:textId="6AED7BC9" w:rsidR="007B4CDB" w:rsidRDefault="007B4CDB" w:rsidP="00385D62">
      <w:pPr>
        <w:pStyle w:val="ListParagraph"/>
        <w:numPr>
          <w:ilvl w:val="2"/>
          <w:numId w:val="3"/>
        </w:numPr>
        <w:rPr>
          <w:rFonts w:ascii="Times New Roman" w:hAnsi="Times New Roman" w:cs="Times New Roman"/>
          <w:sz w:val="28"/>
          <w:szCs w:val="28"/>
        </w:rPr>
      </w:pPr>
      <w:r>
        <w:rPr>
          <w:rFonts w:ascii="Times New Roman" w:hAnsi="Times New Roman" w:cs="Times New Roman"/>
          <w:sz w:val="28"/>
          <w:szCs w:val="28"/>
        </w:rPr>
        <w:t xml:space="preserve">No response is necessary to challenge proposed facts that are </w:t>
      </w:r>
      <w:r>
        <w:rPr>
          <w:rFonts w:ascii="Times New Roman" w:hAnsi="Times New Roman" w:cs="Times New Roman"/>
          <w:i/>
          <w:iCs/>
          <w:sz w:val="28"/>
          <w:szCs w:val="28"/>
        </w:rPr>
        <w:t xml:space="preserve">not </w:t>
      </w:r>
      <w:r>
        <w:rPr>
          <w:rFonts w:ascii="Times New Roman" w:hAnsi="Times New Roman" w:cs="Times New Roman"/>
          <w:sz w:val="28"/>
          <w:szCs w:val="28"/>
        </w:rPr>
        <w:t>supported by evidence</w:t>
      </w:r>
      <w:r w:rsidR="00012DD8">
        <w:rPr>
          <w:rFonts w:ascii="Times New Roman" w:hAnsi="Times New Roman" w:cs="Times New Roman"/>
          <w:sz w:val="28"/>
          <w:szCs w:val="28"/>
        </w:rPr>
        <w:t>; they cannot be deemed admitted</w:t>
      </w:r>
      <w:r>
        <w:rPr>
          <w:rFonts w:ascii="Times New Roman" w:hAnsi="Times New Roman" w:cs="Times New Roman"/>
          <w:sz w:val="28"/>
          <w:szCs w:val="28"/>
        </w:rPr>
        <w:t xml:space="preserve">. </w:t>
      </w:r>
    </w:p>
    <w:p w14:paraId="497F6EAD" w14:textId="0B7C3A12" w:rsidR="0051703E" w:rsidRDefault="0051703E" w:rsidP="00385D62">
      <w:pPr>
        <w:pStyle w:val="ListParagraph"/>
        <w:numPr>
          <w:ilvl w:val="2"/>
          <w:numId w:val="3"/>
        </w:numPr>
        <w:rPr>
          <w:rFonts w:ascii="Times New Roman" w:hAnsi="Times New Roman" w:cs="Times New Roman"/>
          <w:sz w:val="28"/>
          <w:szCs w:val="28"/>
        </w:rPr>
      </w:pPr>
      <w:r>
        <w:rPr>
          <w:rFonts w:ascii="Times New Roman" w:hAnsi="Times New Roman" w:cs="Times New Roman"/>
          <w:i/>
          <w:iCs/>
          <w:sz w:val="28"/>
          <w:szCs w:val="28"/>
        </w:rPr>
        <w:t xml:space="preserve">And </w:t>
      </w:r>
      <w:r>
        <w:rPr>
          <w:rFonts w:ascii="Times New Roman" w:hAnsi="Times New Roman" w:cs="Times New Roman"/>
          <w:sz w:val="28"/>
          <w:szCs w:val="28"/>
        </w:rPr>
        <w:t xml:space="preserve">the movant must be entitled to judgment under the supported undisputed facts. </w:t>
      </w:r>
    </w:p>
    <w:p w14:paraId="3B58954A" w14:textId="77777777" w:rsidR="0051703E" w:rsidRDefault="0051703E" w:rsidP="0051703E">
      <w:pPr>
        <w:pStyle w:val="ListParagraph"/>
        <w:ind w:left="2880"/>
        <w:rPr>
          <w:rFonts w:ascii="Times New Roman" w:hAnsi="Times New Roman" w:cs="Times New Roman"/>
          <w:sz w:val="28"/>
          <w:szCs w:val="28"/>
        </w:rPr>
      </w:pPr>
    </w:p>
    <w:p w14:paraId="246E8E58" w14:textId="07D8852C" w:rsidR="007B4CDB" w:rsidRPr="00C81FB5" w:rsidRDefault="0051703E" w:rsidP="007B4CD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 xml:space="preserve">As a practical matter, what </w:t>
      </w:r>
      <w:r w:rsidR="00C81FB5">
        <w:rPr>
          <w:rFonts w:ascii="Times New Roman" w:hAnsi="Times New Roman" w:cs="Times New Roman"/>
          <w:i/>
          <w:iCs/>
          <w:sz w:val="28"/>
          <w:szCs w:val="28"/>
          <w:u w:val="single"/>
        </w:rPr>
        <w:t xml:space="preserve">should </w:t>
      </w:r>
      <w:r w:rsidR="00C81FB5">
        <w:rPr>
          <w:rFonts w:ascii="Times New Roman" w:hAnsi="Times New Roman" w:cs="Times New Roman"/>
          <w:sz w:val="28"/>
          <w:szCs w:val="28"/>
          <w:u w:val="single"/>
        </w:rPr>
        <w:t xml:space="preserve">the court do to consider a motion for summary judgment when the movant did not respond? </w:t>
      </w:r>
    </w:p>
    <w:p w14:paraId="5D76A917" w14:textId="1BC073B0" w:rsidR="00C81FB5" w:rsidRDefault="00C81FB5" w:rsidP="00C81FB5">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Examine movant</w:t>
      </w:r>
      <w:r w:rsidR="003C2179">
        <w:rPr>
          <w:rFonts w:ascii="Times New Roman" w:hAnsi="Times New Roman" w:cs="Times New Roman"/>
          <w:sz w:val="28"/>
          <w:szCs w:val="28"/>
        </w:rPr>
        <w:t>’</w:t>
      </w:r>
      <w:r>
        <w:rPr>
          <w:rFonts w:ascii="Times New Roman" w:hAnsi="Times New Roman" w:cs="Times New Roman"/>
          <w:sz w:val="28"/>
          <w:szCs w:val="28"/>
        </w:rPr>
        <w:t xml:space="preserve">s proposed facts and if they are supported by evidence. </w:t>
      </w:r>
    </w:p>
    <w:p w14:paraId="3AA558E9" w14:textId="4409F46B" w:rsidR="00C81FB5" w:rsidRDefault="00C81FB5" w:rsidP="00C81FB5">
      <w:pPr>
        <w:pStyle w:val="ListParagraph"/>
        <w:numPr>
          <w:ilvl w:val="2"/>
          <w:numId w:val="3"/>
        </w:numPr>
        <w:rPr>
          <w:rFonts w:ascii="Times New Roman" w:hAnsi="Times New Roman" w:cs="Times New Roman"/>
          <w:sz w:val="28"/>
          <w:szCs w:val="28"/>
        </w:rPr>
      </w:pPr>
      <w:r>
        <w:rPr>
          <w:rFonts w:ascii="Times New Roman" w:hAnsi="Times New Roman" w:cs="Times New Roman"/>
          <w:sz w:val="28"/>
          <w:szCs w:val="28"/>
        </w:rPr>
        <w:t xml:space="preserve">All facts properly supported by the evidence are then deemed undisputed. </w:t>
      </w:r>
    </w:p>
    <w:p w14:paraId="0E520F5D" w14:textId="1DE09099" w:rsidR="00C81FB5" w:rsidRDefault="003C2179" w:rsidP="00C81FB5">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 xml:space="preserve">Consider movant’s legal arguments and whether it is entitled to judgment under the </w:t>
      </w:r>
      <w:r w:rsidR="0022520B">
        <w:rPr>
          <w:rFonts w:ascii="Times New Roman" w:hAnsi="Times New Roman" w:cs="Times New Roman"/>
          <w:sz w:val="28"/>
          <w:szCs w:val="28"/>
        </w:rPr>
        <w:t xml:space="preserve">undisputed facts. </w:t>
      </w:r>
    </w:p>
    <w:p w14:paraId="524E75D6" w14:textId="7F0622A1" w:rsidR="0022520B" w:rsidRDefault="0022520B" w:rsidP="0022520B">
      <w:pPr>
        <w:rPr>
          <w:rFonts w:ascii="Times New Roman" w:hAnsi="Times New Roman" w:cs="Times New Roman"/>
          <w:sz w:val="28"/>
          <w:szCs w:val="28"/>
        </w:rPr>
      </w:pPr>
    </w:p>
    <w:p w14:paraId="514E7F85" w14:textId="1D89DA40" w:rsidR="00854494" w:rsidRDefault="00854494" w:rsidP="0022520B">
      <w:pPr>
        <w:rPr>
          <w:rFonts w:ascii="Times New Roman" w:hAnsi="Times New Roman" w:cs="Times New Roman"/>
          <w:b/>
          <w:bCs/>
          <w:sz w:val="28"/>
          <w:szCs w:val="28"/>
        </w:rPr>
      </w:pPr>
      <w:r>
        <w:rPr>
          <w:rFonts w:ascii="Times New Roman" w:hAnsi="Times New Roman" w:cs="Times New Roman"/>
          <w:b/>
          <w:bCs/>
          <w:sz w:val="28"/>
          <w:szCs w:val="28"/>
        </w:rPr>
        <w:lastRenderedPageBreak/>
        <w:t>2.</w:t>
      </w:r>
      <w:r>
        <w:rPr>
          <w:rFonts w:ascii="Times New Roman" w:hAnsi="Times New Roman" w:cs="Times New Roman"/>
          <w:b/>
          <w:bCs/>
          <w:sz w:val="28"/>
          <w:szCs w:val="28"/>
        </w:rPr>
        <w:tab/>
        <w:t>What are some key distinctions between motions to dismiss and motions for summary judgment, and how can they lead to a reversal (or an affirmance)?</w:t>
      </w:r>
    </w:p>
    <w:p w14:paraId="5F23B4F7" w14:textId="6ACF49A0" w:rsidR="00854494" w:rsidRPr="00F51074" w:rsidRDefault="00E157F9" w:rsidP="00E157F9">
      <w:pPr>
        <w:pStyle w:val="ListParagraph"/>
        <w:numPr>
          <w:ilvl w:val="0"/>
          <w:numId w:val="6"/>
        </w:numPr>
        <w:rPr>
          <w:rFonts w:ascii="Times New Roman" w:hAnsi="Times New Roman" w:cs="Times New Roman"/>
          <w:b/>
          <w:bCs/>
          <w:sz w:val="28"/>
          <w:szCs w:val="28"/>
        </w:rPr>
      </w:pPr>
      <w:r>
        <w:rPr>
          <w:rFonts w:ascii="Times New Roman" w:hAnsi="Times New Roman" w:cs="Times New Roman"/>
          <w:sz w:val="28"/>
          <w:szCs w:val="28"/>
          <w:u w:val="single"/>
        </w:rPr>
        <w:t xml:space="preserve">Motions to dismiss </w:t>
      </w:r>
      <w:r w:rsidR="003B26CC">
        <w:rPr>
          <w:rFonts w:ascii="Times New Roman" w:hAnsi="Times New Roman" w:cs="Times New Roman"/>
          <w:sz w:val="28"/>
          <w:szCs w:val="28"/>
          <w:u w:val="single"/>
        </w:rPr>
        <w:t>for</w:t>
      </w:r>
      <w:r>
        <w:rPr>
          <w:rFonts w:ascii="Times New Roman" w:hAnsi="Times New Roman" w:cs="Times New Roman"/>
          <w:sz w:val="28"/>
          <w:szCs w:val="28"/>
          <w:u w:val="single"/>
        </w:rPr>
        <w:t xml:space="preserve"> failure to state a claim test whether the allegations in the pleadings support a claim; summary judgments test whether the undisputed facts supported by evidence </w:t>
      </w:r>
      <w:r w:rsidR="00F51074">
        <w:rPr>
          <w:rFonts w:ascii="Times New Roman" w:hAnsi="Times New Roman" w:cs="Times New Roman"/>
          <w:sz w:val="28"/>
          <w:szCs w:val="28"/>
          <w:u w:val="single"/>
        </w:rPr>
        <w:t>support judgment as a matter of law.  Why does this matter?</w:t>
      </w:r>
    </w:p>
    <w:p w14:paraId="1E3302B6" w14:textId="77777777" w:rsidR="00F51074" w:rsidRDefault="00F51074" w:rsidP="00F51074">
      <w:pPr>
        <w:rPr>
          <w:rFonts w:ascii="Times New Roman" w:hAnsi="Times New Roman" w:cs="Times New Roman"/>
          <w:b/>
          <w:bCs/>
          <w:sz w:val="28"/>
          <w:szCs w:val="28"/>
        </w:rPr>
      </w:pPr>
    </w:p>
    <w:p w14:paraId="525E2D91" w14:textId="705F4BCF" w:rsidR="00A654B6" w:rsidRPr="00EE19E7" w:rsidRDefault="00EE19E7" w:rsidP="00751398">
      <w:pPr>
        <w:pStyle w:val="ListParagraph"/>
        <w:numPr>
          <w:ilvl w:val="1"/>
          <w:numId w:val="6"/>
        </w:numPr>
        <w:rPr>
          <w:rFonts w:ascii="Times New Roman" w:hAnsi="Times New Roman" w:cs="Times New Roman"/>
          <w:b/>
          <w:bCs/>
          <w:sz w:val="28"/>
          <w:szCs w:val="28"/>
        </w:rPr>
      </w:pPr>
      <w:r>
        <w:rPr>
          <w:rFonts w:ascii="Times New Roman" w:hAnsi="Times New Roman" w:cs="Times New Roman"/>
          <w:sz w:val="28"/>
          <w:szCs w:val="28"/>
        </w:rPr>
        <w:t xml:space="preserve">Unlike a summary </w:t>
      </w:r>
      <w:r w:rsidRPr="00EE19E7">
        <w:rPr>
          <w:rFonts w:ascii="Times New Roman" w:hAnsi="Times New Roman" w:cs="Times New Roman"/>
          <w:i/>
          <w:sz w:val="28"/>
          <w:szCs w:val="28"/>
        </w:rPr>
        <w:t>judgment</w:t>
      </w:r>
      <w:r>
        <w:rPr>
          <w:rFonts w:ascii="Times New Roman" w:hAnsi="Times New Roman" w:cs="Times New Roman"/>
          <w:iCs/>
          <w:sz w:val="28"/>
          <w:szCs w:val="28"/>
        </w:rPr>
        <w:t xml:space="preserve">, </w:t>
      </w:r>
      <w:r>
        <w:rPr>
          <w:rFonts w:ascii="Times New Roman" w:hAnsi="Times New Roman" w:cs="Times New Roman"/>
          <w:sz w:val="28"/>
          <w:szCs w:val="28"/>
        </w:rPr>
        <w:t>i</w:t>
      </w:r>
      <w:r w:rsidR="00751398" w:rsidRPr="00EE19E7">
        <w:rPr>
          <w:rFonts w:ascii="Times New Roman" w:hAnsi="Times New Roman" w:cs="Times New Roman"/>
          <w:sz w:val="28"/>
          <w:szCs w:val="28"/>
        </w:rPr>
        <w:t>f</w:t>
      </w:r>
      <w:r w:rsidR="00751398">
        <w:rPr>
          <w:rFonts w:ascii="Times New Roman" w:hAnsi="Times New Roman" w:cs="Times New Roman"/>
          <w:sz w:val="28"/>
          <w:szCs w:val="28"/>
        </w:rPr>
        <w:t xml:space="preserve"> you are granting a motion to </w:t>
      </w:r>
      <w:r w:rsidR="00751398">
        <w:rPr>
          <w:rFonts w:ascii="Times New Roman" w:hAnsi="Times New Roman" w:cs="Times New Roman"/>
          <w:i/>
          <w:iCs/>
          <w:sz w:val="28"/>
          <w:szCs w:val="28"/>
        </w:rPr>
        <w:t>dismiss</w:t>
      </w:r>
      <w:r w:rsidR="00751398">
        <w:rPr>
          <w:rFonts w:ascii="Times New Roman" w:hAnsi="Times New Roman" w:cs="Times New Roman"/>
          <w:sz w:val="28"/>
          <w:szCs w:val="28"/>
        </w:rPr>
        <w:t xml:space="preserve">, you </w:t>
      </w:r>
      <w:r w:rsidR="00751398">
        <w:rPr>
          <w:rFonts w:ascii="Times New Roman" w:hAnsi="Times New Roman" w:cs="Times New Roman"/>
          <w:sz w:val="28"/>
          <w:szCs w:val="28"/>
          <w:u w:val="single"/>
        </w:rPr>
        <w:t xml:space="preserve">must </w:t>
      </w:r>
      <w:r w:rsidR="00751398">
        <w:rPr>
          <w:rFonts w:ascii="Times New Roman" w:hAnsi="Times New Roman" w:cs="Times New Roman"/>
          <w:sz w:val="28"/>
          <w:szCs w:val="28"/>
        </w:rPr>
        <w:t>consider whether leave to amend is required under 12 O.S. 2012(G):</w:t>
      </w:r>
    </w:p>
    <w:p w14:paraId="0C95FA57" w14:textId="77777777" w:rsidR="00EE19E7" w:rsidRPr="00751398" w:rsidRDefault="00EE19E7" w:rsidP="00EE19E7">
      <w:pPr>
        <w:pStyle w:val="ListParagraph"/>
        <w:ind w:left="2160"/>
        <w:rPr>
          <w:rFonts w:ascii="Times New Roman" w:hAnsi="Times New Roman" w:cs="Times New Roman"/>
          <w:b/>
          <w:bCs/>
          <w:sz w:val="28"/>
          <w:szCs w:val="28"/>
        </w:rPr>
      </w:pPr>
    </w:p>
    <w:p w14:paraId="47937008" w14:textId="77777777" w:rsidR="00BF6EB5" w:rsidRPr="00BF6EB5" w:rsidRDefault="00BF6EB5" w:rsidP="00BF6EB5">
      <w:pPr>
        <w:pStyle w:val="ListParagraph"/>
        <w:numPr>
          <w:ilvl w:val="2"/>
          <w:numId w:val="6"/>
        </w:numPr>
        <w:rPr>
          <w:rFonts w:ascii="Times New Roman" w:hAnsi="Times New Roman" w:cs="Times New Roman"/>
          <w:b/>
          <w:bCs/>
          <w:sz w:val="28"/>
          <w:szCs w:val="28"/>
        </w:rPr>
      </w:pPr>
      <w:r>
        <w:rPr>
          <w:rFonts w:ascii="Times New Roman" w:hAnsi="Times New Roman" w:cs="Times New Roman"/>
          <w:sz w:val="28"/>
          <w:szCs w:val="28"/>
        </w:rPr>
        <w:t xml:space="preserve">This is perhaps one of the top </w:t>
      </w:r>
      <w:r>
        <w:rPr>
          <w:rFonts w:ascii="Times New Roman" w:hAnsi="Times New Roman" w:cs="Times New Roman"/>
          <w:sz w:val="28"/>
          <w:szCs w:val="28"/>
          <w:u w:val="single"/>
        </w:rPr>
        <w:t>two</w:t>
      </w:r>
      <w:r>
        <w:rPr>
          <w:rFonts w:ascii="Times New Roman" w:hAnsi="Times New Roman" w:cs="Times New Roman"/>
          <w:sz w:val="28"/>
          <w:szCs w:val="28"/>
        </w:rPr>
        <w:t xml:space="preserve"> most common reasons for an order to be reversed on appeal that we see – failure to grant leave to amend or to address it.</w:t>
      </w:r>
    </w:p>
    <w:p w14:paraId="51FCBF3E" w14:textId="5D5CAE31" w:rsidR="00BF6EB5" w:rsidRPr="00BF6EB5" w:rsidRDefault="00BF6EB5" w:rsidP="00BF6EB5">
      <w:pPr>
        <w:pStyle w:val="ListParagraph"/>
        <w:ind w:left="2880"/>
        <w:rPr>
          <w:rFonts w:ascii="Times New Roman" w:hAnsi="Times New Roman" w:cs="Times New Roman"/>
          <w:b/>
          <w:bCs/>
          <w:sz w:val="28"/>
          <w:szCs w:val="28"/>
        </w:rPr>
      </w:pPr>
      <w:r>
        <w:rPr>
          <w:rFonts w:ascii="Times New Roman" w:hAnsi="Times New Roman" w:cs="Times New Roman"/>
          <w:sz w:val="28"/>
          <w:szCs w:val="28"/>
        </w:rPr>
        <w:t xml:space="preserve">  </w:t>
      </w:r>
    </w:p>
    <w:p w14:paraId="354D36F9" w14:textId="40B40288" w:rsidR="00BF6EB5" w:rsidRPr="00BF6EB5" w:rsidRDefault="00BF6EB5" w:rsidP="00BF6EB5">
      <w:pPr>
        <w:pStyle w:val="ListParagraph"/>
        <w:numPr>
          <w:ilvl w:val="2"/>
          <w:numId w:val="6"/>
        </w:numPr>
        <w:rPr>
          <w:rFonts w:ascii="Times New Roman" w:hAnsi="Times New Roman" w:cs="Times New Roman"/>
          <w:b/>
          <w:bCs/>
          <w:sz w:val="28"/>
          <w:szCs w:val="28"/>
        </w:rPr>
      </w:pPr>
      <w:r>
        <w:rPr>
          <w:rFonts w:ascii="Times New Roman" w:hAnsi="Times New Roman" w:cs="Times New Roman"/>
          <w:sz w:val="28"/>
          <w:szCs w:val="28"/>
        </w:rPr>
        <w:t>Section 2012(G) states:</w:t>
      </w:r>
    </w:p>
    <w:p w14:paraId="3D6B1ADB" w14:textId="77777777" w:rsidR="00BF6EB5" w:rsidRPr="00BF6EB5" w:rsidRDefault="00BF6EB5" w:rsidP="00BF6EB5">
      <w:pPr>
        <w:pStyle w:val="ListParagraph"/>
        <w:rPr>
          <w:rFonts w:ascii="Times New Roman" w:hAnsi="Times New Roman" w:cs="Times New Roman"/>
          <w:b/>
          <w:bCs/>
          <w:sz w:val="28"/>
          <w:szCs w:val="28"/>
        </w:rPr>
      </w:pPr>
    </w:p>
    <w:p w14:paraId="15782689" w14:textId="707822D7" w:rsidR="00BF6EB5" w:rsidRDefault="00BF6EB5" w:rsidP="00BF6EB5">
      <w:pPr>
        <w:pStyle w:val="ListParagraph"/>
        <w:numPr>
          <w:ilvl w:val="3"/>
          <w:numId w:val="6"/>
        </w:numPr>
        <w:rPr>
          <w:rFonts w:ascii="Times New Roman" w:hAnsi="Times New Roman" w:cs="Times New Roman"/>
          <w:sz w:val="28"/>
          <w:szCs w:val="28"/>
        </w:rPr>
      </w:pPr>
      <w:r w:rsidRPr="00BF6EB5">
        <w:rPr>
          <w:rFonts w:ascii="Times New Roman" w:hAnsi="Times New Roman" w:cs="Times New Roman"/>
          <w:sz w:val="28"/>
          <w:szCs w:val="28"/>
        </w:rPr>
        <w:t> FINAL DISMISSAL ON FAILURE TO AMEND. On granting a motion to dismiss a claim for relief, the court shall grant leave to amend if the defect can be remedied and shall specify the time within which an amended pleading shall be filed. If the amended pleading is not filed within the time allowed, final judgment of dismissal with prejudice shall be entered on motion except in cases of excusable neglect. In such cases amendment shall be made by the party in default within a time specified by the court for filing an amended pleading. Within the time allowed by the court for filing an amended pleading, a plaintiff may voluntarily dismiss the action without prejudice.</w:t>
      </w:r>
    </w:p>
    <w:p w14:paraId="327F7454" w14:textId="21BB73DD" w:rsidR="00BF6EB5" w:rsidRDefault="000002CB" w:rsidP="00BF6EB5">
      <w:pPr>
        <w:pStyle w:val="ListParagraph"/>
        <w:numPr>
          <w:ilvl w:val="3"/>
          <w:numId w:val="6"/>
        </w:numPr>
        <w:rPr>
          <w:rFonts w:ascii="Times New Roman" w:hAnsi="Times New Roman" w:cs="Times New Roman"/>
          <w:sz w:val="28"/>
          <w:szCs w:val="28"/>
        </w:rPr>
      </w:pPr>
      <w:r>
        <w:rPr>
          <w:rFonts w:ascii="Times New Roman" w:hAnsi="Times New Roman" w:cs="Times New Roman"/>
          <w:sz w:val="28"/>
          <w:szCs w:val="28"/>
        </w:rPr>
        <w:lastRenderedPageBreak/>
        <w:t xml:space="preserve">Duty to grant leave to amend if the defect can be remedied is </w:t>
      </w:r>
      <w:r>
        <w:rPr>
          <w:rFonts w:ascii="Times New Roman" w:hAnsi="Times New Roman" w:cs="Times New Roman"/>
          <w:i/>
          <w:iCs/>
          <w:sz w:val="28"/>
          <w:szCs w:val="28"/>
        </w:rPr>
        <w:t>mandatory</w:t>
      </w:r>
      <w:r>
        <w:rPr>
          <w:rFonts w:ascii="Times New Roman" w:hAnsi="Times New Roman" w:cs="Times New Roman"/>
          <w:sz w:val="28"/>
          <w:szCs w:val="28"/>
        </w:rPr>
        <w:t xml:space="preserve">, per the Oklahoma Supreme Court (and the statute’s language itself).  </w:t>
      </w:r>
      <w:r>
        <w:rPr>
          <w:rFonts w:ascii="Times New Roman" w:hAnsi="Times New Roman" w:cs="Times New Roman"/>
          <w:i/>
          <w:iCs/>
          <w:sz w:val="28"/>
          <w:szCs w:val="28"/>
        </w:rPr>
        <w:t>Fanning v. Brown</w:t>
      </w:r>
      <w:r>
        <w:rPr>
          <w:rFonts w:ascii="Times New Roman" w:hAnsi="Times New Roman" w:cs="Times New Roman"/>
          <w:sz w:val="28"/>
          <w:szCs w:val="28"/>
        </w:rPr>
        <w:t xml:space="preserve">, 2004 OK 7, 85 P.3d 841. </w:t>
      </w:r>
    </w:p>
    <w:p w14:paraId="79F6C850" w14:textId="3643F46E" w:rsidR="000002CB" w:rsidRDefault="006B5148" w:rsidP="006B5148">
      <w:pPr>
        <w:pStyle w:val="ListParagraph"/>
        <w:numPr>
          <w:ilvl w:val="2"/>
          <w:numId w:val="6"/>
        </w:numPr>
        <w:rPr>
          <w:rFonts w:ascii="Times New Roman" w:hAnsi="Times New Roman" w:cs="Times New Roman"/>
          <w:sz w:val="28"/>
          <w:szCs w:val="28"/>
        </w:rPr>
      </w:pPr>
      <w:r>
        <w:rPr>
          <w:rFonts w:ascii="Times New Roman" w:hAnsi="Times New Roman" w:cs="Times New Roman"/>
          <w:sz w:val="28"/>
          <w:szCs w:val="28"/>
        </w:rPr>
        <w:t xml:space="preserve">How to address? </w:t>
      </w:r>
    </w:p>
    <w:p w14:paraId="20CACC57" w14:textId="276CA782" w:rsidR="006B5148" w:rsidRDefault="006B5148" w:rsidP="006B5148">
      <w:pPr>
        <w:pStyle w:val="ListParagraph"/>
        <w:numPr>
          <w:ilvl w:val="3"/>
          <w:numId w:val="6"/>
        </w:numPr>
        <w:rPr>
          <w:rFonts w:ascii="Times New Roman" w:hAnsi="Times New Roman" w:cs="Times New Roman"/>
          <w:sz w:val="28"/>
          <w:szCs w:val="28"/>
        </w:rPr>
      </w:pPr>
      <w:r>
        <w:rPr>
          <w:rFonts w:ascii="Times New Roman" w:hAnsi="Times New Roman" w:cs="Times New Roman"/>
          <w:sz w:val="28"/>
          <w:szCs w:val="28"/>
        </w:rPr>
        <w:t xml:space="preserve">Either grant leave to amend, and set </w:t>
      </w:r>
      <w:proofErr w:type="gramStart"/>
      <w:r>
        <w:rPr>
          <w:rFonts w:ascii="Times New Roman" w:hAnsi="Times New Roman" w:cs="Times New Roman"/>
          <w:sz w:val="28"/>
          <w:szCs w:val="28"/>
        </w:rPr>
        <w:t>a time period</w:t>
      </w:r>
      <w:proofErr w:type="gramEnd"/>
      <w:r>
        <w:rPr>
          <w:rFonts w:ascii="Times New Roman" w:hAnsi="Times New Roman" w:cs="Times New Roman"/>
          <w:sz w:val="28"/>
          <w:szCs w:val="28"/>
        </w:rPr>
        <w:t xml:space="preserve"> to do so, if the defect can be remedied, </w:t>
      </w:r>
      <w:r>
        <w:rPr>
          <w:rFonts w:ascii="Times New Roman" w:hAnsi="Times New Roman" w:cs="Times New Roman"/>
          <w:i/>
          <w:iCs/>
          <w:sz w:val="28"/>
          <w:szCs w:val="28"/>
        </w:rPr>
        <w:t>or</w:t>
      </w:r>
    </w:p>
    <w:p w14:paraId="05573140" w14:textId="1B2E7FD3" w:rsidR="006B5148" w:rsidRDefault="006B5148" w:rsidP="006B5148">
      <w:pPr>
        <w:pStyle w:val="ListParagraph"/>
        <w:numPr>
          <w:ilvl w:val="3"/>
          <w:numId w:val="6"/>
        </w:numPr>
        <w:rPr>
          <w:rFonts w:ascii="Times New Roman" w:hAnsi="Times New Roman" w:cs="Times New Roman"/>
          <w:sz w:val="28"/>
          <w:szCs w:val="28"/>
        </w:rPr>
      </w:pPr>
      <w:r>
        <w:rPr>
          <w:rFonts w:ascii="Times New Roman" w:hAnsi="Times New Roman" w:cs="Times New Roman"/>
          <w:sz w:val="28"/>
          <w:szCs w:val="28"/>
        </w:rPr>
        <w:t xml:space="preserve">Include in your order a statement that the defects in the petition cannot be cured.  </w:t>
      </w:r>
    </w:p>
    <w:p w14:paraId="3D91D9DE" w14:textId="77777777" w:rsidR="00CC2039" w:rsidRDefault="00CC2039" w:rsidP="00CC2039">
      <w:pPr>
        <w:pStyle w:val="ListParagraph"/>
        <w:numPr>
          <w:ilvl w:val="4"/>
          <w:numId w:val="6"/>
        </w:numPr>
        <w:rPr>
          <w:rFonts w:ascii="Times New Roman" w:hAnsi="Times New Roman" w:cs="Times New Roman"/>
          <w:sz w:val="28"/>
          <w:szCs w:val="28"/>
        </w:rPr>
      </w:pPr>
      <w:r>
        <w:rPr>
          <w:rFonts w:ascii="Times New Roman" w:hAnsi="Times New Roman" w:cs="Times New Roman"/>
          <w:sz w:val="28"/>
          <w:szCs w:val="28"/>
        </w:rPr>
        <w:t xml:space="preserve">A defect be cured if the claim does not exist rather than the claim has been defectively stated. </w:t>
      </w:r>
      <w:r w:rsidRPr="00CC2039">
        <w:rPr>
          <w:rFonts w:ascii="Times New Roman" w:hAnsi="Times New Roman" w:cs="Times New Roman"/>
          <w:i/>
          <w:iCs/>
          <w:sz w:val="28"/>
          <w:szCs w:val="28"/>
        </w:rPr>
        <w:t>See Lockhart v. Loosen</w:t>
      </w:r>
      <w:r w:rsidRPr="00CC2039">
        <w:rPr>
          <w:rFonts w:ascii="Times New Roman" w:hAnsi="Times New Roman" w:cs="Times New Roman"/>
          <w:sz w:val="28"/>
          <w:szCs w:val="28"/>
        </w:rPr>
        <w:t>, 1997 OK 103, 943 P.2d 1074.</w:t>
      </w:r>
    </w:p>
    <w:p w14:paraId="34B5197A" w14:textId="6B83E269" w:rsidR="00CC2039" w:rsidRDefault="00CC2039" w:rsidP="00CC2039">
      <w:pPr>
        <w:pStyle w:val="ListParagraph"/>
        <w:ind w:left="4320"/>
        <w:rPr>
          <w:rFonts w:ascii="Times New Roman" w:hAnsi="Times New Roman" w:cs="Times New Roman"/>
          <w:sz w:val="28"/>
          <w:szCs w:val="28"/>
        </w:rPr>
      </w:pPr>
      <w:r w:rsidRPr="00CC2039">
        <w:rPr>
          <w:rFonts w:ascii="Times New Roman" w:hAnsi="Times New Roman" w:cs="Times New Roman"/>
          <w:sz w:val="28"/>
          <w:szCs w:val="28"/>
        </w:rPr>
        <w:t xml:space="preserve">  </w:t>
      </w:r>
    </w:p>
    <w:p w14:paraId="59E8EC2E" w14:textId="0EBC34BF" w:rsidR="00CC2039" w:rsidRDefault="00CC2039" w:rsidP="00CC2039">
      <w:pPr>
        <w:pStyle w:val="ListParagraph"/>
        <w:numPr>
          <w:ilvl w:val="2"/>
          <w:numId w:val="6"/>
        </w:numPr>
        <w:rPr>
          <w:rFonts w:ascii="Times New Roman" w:hAnsi="Times New Roman" w:cs="Times New Roman"/>
          <w:sz w:val="28"/>
          <w:szCs w:val="28"/>
        </w:rPr>
      </w:pPr>
      <w:r>
        <w:rPr>
          <w:rFonts w:ascii="Times New Roman" w:hAnsi="Times New Roman" w:cs="Times New Roman"/>
          <w:sz w:val="28"/>
          <w:szCs w:val="28"/>
        </w:rPr>
        <w:t xml:space="preserve">Some other points: </w:t>
      </w:r>
    </w:p>
    <w:p w14:paraId="5F43E746" w14:textId="07124246" w:rsidR="00151199" w:rsidRDefault="00DE558A" w:rsidP="00CC2039">
      <w:pPr>
        <w:pStyle w:val="ListParagraph"/>
        <w:numPr>
          <w:ilvl w:val="3"/>
          <w:numId w:val="6"/>
        </w:numPr>
        <w:rPr>
          <w:rFonts w:ascii="Times New Roman" w:hAnsi="Times New Roman" w:cs="Times New Roman"/>
          <w:sz w:val="28"/>
          <w:szCs w:val="28"/>
        </w:rPr>
      </w:pPr>
      <w:r>
        <w:rPr>
          <w:rFonts w:ascii="Times New Roman" w:hAnsi="Times New Roman" w:cs="Times New Roman"/>
          <w:sz w:val="28"/>
          <w:szCs w:val="28"/>
        </w:rPr>
        <w:t xml:space="preserve">Sometimes the trial court’s order will grant a </w:t>
      </w:r>
      <w:r w:rsidR="004878B9">
        <w:rPr>
          <w:rFonts w:ascii="Times New Roman" w:hAnsi="Times New Roman" w:cs="Times New Roman"/>
          <w:sz w:val="28"/>
          <w:szCs w:val="28"/>
        </w:rPr>
        <w:t>dismissal and</w:t>
      </w:r>
      <w:r>
        <w:rPr>
          <w:rFonts w:ascii="Times New Roman" w:hAnsi="Times New Roman" w:cs="Times New Roman"/>
          <w:sz w:val="28"/>
          <w:szCs w:val="28"/>
        </w:rPr>
        <w:t xml:space="preserve"> will not state whether it is with or without prejudice.</w:t>
      </w:r>
    </w:p>
    <w:p w14:paraId="69E7A094" w14:textId="3BACB927" w:rsidR="00CC2039" w:rsidRPr="00151199" w:rsidRDefault="00151199" w:rsidP="00151199">
      <w:pPr>
        <w:pStyle w:val="ListParagraph"/>
        <w:numPr>
          <w:ilvl w:val="4"/>
          <w:numId w:val="6"/>
        </w:numPr>
        <w:rPr>
          <w:rFonts w:ascii="Times New Roman" w:hAnsi="Times New Roman" w:cs="Times New Roman"/>
          <w:sz w:val="28"/>
          <w:szCs w:val="28"/>
        </w:rPr>
      </w:pPr>
      <w:r>
        <w:rPr>
          <w:rFonts w:ascii="Times New Roman" w:hAnsi="Times New Roman" w:cs="Times New Roman"/>
          <w:sz w:val="28"/>
          <w:szCs w:val="28"/>
        </w:rPr>
        <w:t xml:space="preserve">First, </w:t>
      </w:r>
      <w:r w:rsidR="004878B9">
        <w:rPr>
          <w:rFonts w:ascii="Times New Roman" w:hAnsi="Times New Roman" w:cs="Times New Roman"/>
          <w:sz w:val="28"/>
          <w:szCs w:val="28"/>
        </w:rPr>
        <w:t>granting</w:t>
      </w:r>
      <w:r>
        <w:rPr>
          <w:rFonts w:ascii="Times New Roman" w:hAnsi="Times New Roman" w:cs="Times New Roman"/>
          <w:sz w:val="28"/>
          <w:szCs w:val="28"/>
        </w:rPr>
        <w:t xml:space="preserve"> a motion to dismiss </w:t>
      </w:r>
      <w:r>
        <w:rPr>
          <w:rFonts w:ascii="Times New Roman" w:hAnsi="Times New Roman" w:cs="Times New Roman"/>
          <w:i/>
          <w:iCs/>
          <w:sz w:val="28"/>
          <w:szCs w:val="28"/>
        </w:rPr>
        <w:t xml:space="preserve">with </w:t>
      </w:r>
      <w:r>
        <w:rPr>
          <w:rFonts w:ascii="Times New Roman" w:hAnsi="Times New Roman" w:cs="Times New Roman"/>
          <w:sz w:val="28"/>
          <w:szCs w:val="28"/>
        </w:rPr>
        <w:t xml:space="preserve">leave to amend is not a final appealable order.  </w:t>
      </w:r>
      <w:r>
        <w:rPr>
          <w:rFonts w:ascii="Times New Roman" w:hAnsi="Times New Roman" w:cs="Times New Roman"/>
          <w:i/>
          <w:iCs/>
          <w:sz w:val="28"/>
          <w:szCs w:val="28"/>
        </w:rPr>
        <w:t>See Brown v. Founders Bank and Trust Co.</w:t>
      </w:r>
      <w:r>
        <w:rPr>
          <w:rFonts w:ascii="Times New Roman" w:hAnsi="Times New Roman" w:cs="Times New Roman"/>
          <w:sz w:val="28"/>
          <w:szCs w:val="28"/>
        </w:rPr>
        <w:t>, 1994 OK 130, ¶ 8, 890 P.2d 855</w:t>
      </w:r>
      <w:r w:rsidR="00A41958">
        <w:rPr>
          <w:rFonts w:ascii="Times New Roman" w:hAnsi="Times New Roman" w:cs="Times New Roman"/>
          <w:sz w:val="28"/>
          <w:szCs w:val="28"/>
        </w:rPr>
        <w:t xml:space="preserve">; </w:t>
      </w:r>
      <w:r w:rsidR="00F92C7E">
        <w:rPr>
          <w:rFonts w:ascii="Times New Roman" w:hAnsi="Times New Roman" w:cs="Times New Roman"/>
          <w:i/>
          <w:iCs/>
          <w:sz w:val="28"/>
          <w:szCs w:val="28"/>
        </w:rPr>
        <w:t>Sanders v. Turn Key Health Clinics</w:t>
      </w:r>
      <w:r w:rsidR="00F92C7E">
        <w:rPr>
          <w:rFonts w:ascii="Times New Roman" w:hAnsi="Times New Roman" w:cs="Times New Roman"/>
          <w:sz w:val="28"/>
          <w:szCs w:val="28"/>
        </w:rPr>
        <w:t>, 2025 OK 19, ¶</w:t>
      </w:r>
      <w:r w:rsidR="00F92C7E">
        <w:t xml:space="preserve">8. N.5, 566 P.3d </w:t>
      </w:r>
      <w:r w:rsidR="00CF7BD0">
        <w:t>591.</w:t>
      </w:r>
      <w:r>
        <w:rPr>
          <w:rFonts w:ascii="Times New Roman" w:hAnsi="Times New Roman" w:cs="Times New Roman"/>
          <w:sz w:val="28"/>
          <w:szCs w:val="28"/>
        </w:rPr>
        <w:t xml:space="preserve">  </w:t>
      </w:r>
      <w:r w:rsidR="0036411A">
        <w:rPr>
          <w:rFonts w:ascii="Times New Roman" w:hAnsi="Times New Roman" w:cs="Times New Roman"/>
          <w:sz w:val="28"/>
          <w:szCs w:val="28"/>
        </w:rPr>
        <w:t xml:space="preserve">When a court has </w:t>
      </w:r>
      <w:r w:rsidR="00CF7BD0">
        <w:rPr>
          <w:rFonts w:ascii="Times New Roman" w:hAnsi="Times New Roman" w:cs="Times New Roman"/>
          <w:sz w:val="28"/>
          <w:szCs w:val="28"/>
        </w:rPr>
        <w:t>been dismissed</w:t>
      </w:r>
      <w:r w:rsidR="0036411A">
        <w:rPr>
          <w:rFonts w:ascii="Times New Roman" w:hAnsi="Times New Roman" w:cs="Times New Roman"/>
          <w:sz w:val="28"/>
          <w:szCs w:val="28"/>
        </w:rPr>
        <w:t xml:space="preserve"> and the defect can be remedied, the order is not a final appealable order.  </w:t>
      </w:r>
      <w:r w:rsidR="0036411A">
        <w:rPr>
          <w:rFonts w:ascii="Times New Roman" w:hAnsi="Times New Roman" w:cs="Times New Roman"/>
          <w:i/>
          <w:iCs/>
          <w:sz w:val="28"/>
          <w:szCs w:val="28"/>
        </w:rPr>
        <w:t>See Kelly v. Abbot</w:t>
      </w:r>
      <w:r w:rsidR="0036411A">
        <w:rPr>
          <w:rFonts w:ascii="Times New Roman" w:hAnsi="Times New Roman" w:cs="Times New Roman"/>
          <w:sz w:val="28"/>
          <w:szCs w:val="28"/>
        </w:rPr>
        <w:t xml:space="preserve">, 1989 </w:t>
      </w:r>
      <w:r w:rsidR="00A41958">
        <w:rPr>
          <w:rFonts w:ascii="Times New Roman" w:hAnsi="Times New Roman" w:cs="Times New Roman"/>
          <w:smallCaps/>
          <w:sz w:val="28"/>
          <w:szCs w:val="28"/>
        </w:rPr>
        <w:t>OK 124, 781 P.2d 1188.</w:t>
      </w:r>
      <w:r w:rsidR="00DE558A" w:rsidRPr="00151199">
        <w:rPr>
          <w:rFonts w:ascii="Times New Roman" w:hAnsi="Times New Roman" w:cs="Times New Roman"/>
          <w:sz w:val="28"/>
          <w:szCs w:val="28"/>
        </w:rPr>
        <w:t xml:space="preserve">  </w:t>
      </w:r>
    </w:p>
    <w:p w14:paraId="68CA93C5" w14:textId="26DC8C47" w:rsidR="00EE662B" w:rsidRDefault="00DE558A" w:rsidP="00EE662B">
      <w:pPr>
        <w:pStyle w:val="ListParagraph"/>
        <w:numPr>
          <w:ilvl w:val="5"/>
          <w:numId w:val="6"/>
        </w:numPr>
        <w:rPr>
          <w:rFonts w:ascii="Times New Roman" w:hAnsi="Times New Roman" w:cs="Times New Roman"/>
          <w:sz w:val="28"/>
          <w:szCs w:val="28"/>
        </w:rPr>
      </w:pPr>
      <w:r w:rsidRPr="00F92C7E">
        <w:rPr>
          <w:rFonts w:ascii="Times New Roman" w:hAnsi="Times New Roman" w:cs="Times New Roman"/>
          <w:sz w:val="28"/>
          <w:szCs w:val="28"/>
        </w:rPr>
        <w:t xml:space="preserve">Though COCA divisions </w:t>
      </w:r>
      <w:r w:rsidR="00F92C7E">
        <w:rPr>
          <w:rFonts w:ascii="Times New Roman" w:hAnsi="Times New Roman" w:cs="Times New Roman"/>
          <w:sz w:val="28"/>
          <w:szCs w:val="28"/>
        </w:rPr>
        <w:t xml:space="preserve">vary, some treat an order that merely stated “dismissed,” as interlocutory, because it does not address whether leave to amend should be granted, or find the defect is incurable.  </w:t>
      </w:r>
    </w:p>
    <w:p w14:paraId="0D0293E4" w14:textId="2DDDE7C7" w:rsidR="00782CB7" w:rsidRDefault="00782CB7" w:rsidP="00EE662B">
      <w:pPr>
        <w:pStyle w:val="ListParagraph"/>
        <w:numPr>
          <w:ilvl w:val="5"/>
          <w:numId w:val="6"/>
        </w:numPr>
        <w:rPr>
          <w:rFonts w:ascii="Times New Roman" w:hAnsi="Times New Roman" w:cs="Times New Roman"/>
          <w:sz w:val="28"/>
          <w:szCs w:val="28"/>
        </w:rPr>
      </w:pPr>
      <w:r>
        <w:rPr>
          <w:rFonts w:ascii="Times New Roman" w:hAnsi="Times New Roman" w:cs="Times New Roman"/>
          <w:sz w:val="28"/>
          <w:szCs w:val="28"/>
        </w:rPr>
        <w:lastRenderedPageBreak/>
        <w:t>This is a gray area.</w:t>
      </w:r>
    </w:p>
    <w:p w14:paraId="3970F125" w14:textId="11963E58" w:rsidR="00F92C7E" w:rsidRDefault="00F92C7E" w:rsidP="00F92C7E">
      <w:pPr>
        <w:pStyle w:val="ListParagraph"/>
        <w:numPr>
          <w:ilvl w:val="3"/>
          <w:numId w:val="6"/>
        </w:numPr>
        <w:rPr>
          <w:rFonts w:ascii="Times New Roman" w:hAnsi="Times New Roman" w:cs="Times New Roman"/>
          <w:sz w:val="28"/>
          <w:szCs w:val="28"/>
        </w:rPr>
      </w:pPr>
      <w:r>
        <w:rPr>
          <w:rFonts w:ascii="Times New Roman" w:hAnsi="Times New Roman" w:cs="Times New Roman"/>
          <w:sz w:val="28"/>
          <w:szCs w:val="28"/>
        </w:rPr>
        <w:t xml:space="preserve">This may be exactly what you mean, and you may be waiting for the parties to seek leave to amend (if they have not requested), or you may not intend the order to be final. </w:t>
      </w:r>
      <w:r w:rsidR="00D62601">
        <w:rPr>
          <w:rFonts w:ascii="Times New Roman" w:hAnsi="Times New Roman" w:cs="Times New Roman"/>
          <w:sz w:val="28"/>
          <w:szCs w:val="28"/>
        </w:rPr>
        <w:t xml:space="preserve"> </w:t>
      </w:r>
    </w:p>
    <w:p w14:paraId="326DD715" w14:textId="23D3DB71" w:rsidR="00F92C7E" w:rsidRDefault="00F92C7E" w:rsidP="00F92C7E">
      <w:pPr>
        <w:pStyle w:val="ListParagraph"/>
        <w:numPr>
          <w:ilvl w:val="4"/>
          <w:numId w:val="6"/>
        </w:numPr>
        <w:rPr>
          <w:rFonts w:ascii="Times New Roman" w:hAnsi="Times New Roman" w:cs="Times New Roman"/>
          <w:sz w:val="28"/>
          <w:szCs w:val="28"/>
        </w:rPr>
      </w:pPr>
      <w:r>
        <w:rPr>
          <w:rFonts w:ascii="Times New Roman" w:hAnsi="Times New Roman" w:cs="Times New Roman"/>
          <w:sz w:val="28"/>
          <w:szCs w:val="28"/>
        </w:rPr>
        <w:t xml:space="preserve">However, if that is </w:t>
      </w:r>
      <w:r>
        <w:rPr>
          <w:rFonts w:ascii="Times New Roman" w:hAnsi="Times New Roman" w:cs="Times New Roman"/>
          <w:i/>
          <w:iCs/>
          <w:sz w:val="28"/>
          <w:szCs w:val="28"/>
        </w:rPr>
        <w:t xml:space="preserve">not </w:t>
      </w:r>
      <w:r>
        <w:rPr>
          <w:rFonts w:ascii="Times New Roman" w:hAnsi="Times New Roman" w:cs="Times New Roman"/>
          <w:sz w:val="28"/>
          <w:szCs w:val="28"/>
        </w:rPr>
        <w:t>what you intend, then it may be good practice to include clearer language in your order, either granting leave to amend</w:t>
      </w:r>
      <w:r w:rsidR="00D62601">
        <w:rPr>
          <w:rFonts w:ascii="Times New Roman" w:hAnsi="Times New Roman" w:cs="Times New Roman"/>
          <w:sz w:val="28"/>
          <w:szCs w:val="28"/>
        </w:rPr>
        <w:t xml:space="preserve"> or finding the defect is incurable. </w:t>
      </w:r>
    </w:p>
    <w:p w14:paraId="50F2850D" w14:textId="4641E3F4" w:rsidR="000B59CB" w:rsidRDefault="000B59CB" w:rsidP="000B59CB">
      <w:pPr>
        <w:pStyle w:val="ListParagraph"/>
        <w:numPr>
          <w:ilvl w:val="2"/>
          <w:numId w:val="6"/>
        </w:numPr>
        <w:rPr>
          <w:rFonts w:ascii="Times New Roman" w:hAnsi="Times New Roman" w:cs="Times New Roman"/>
          <w:sz w:val="28"/>
          <w:szCs w:val="28"/>
        </w:rPr>
      </w:pPr>
      <w:r>
        <w:rPr>
          <w:rFonts w:ascii="Times New Roman" w:hAnsi="Times New Roman" w:cs="Times New Roman"/>
          <w:sz w:val="28"/>
          <w:szCs w:val="28"/>
        </w:rPr>
        <w:t xml:space="preserve">Note, 2012(G)’s requirement of leave to amend does not limit its application to failure to state a claim.  </w:t>
      </w:r>
    </w:p>
    <w:p w14:paraId="7B496DD5" w14:textId="115FBA4E" w:rsidR="009C6371" w:rsidRDefault="009C6371" w:rsidP="009C6371">
      <w:pPr>
        <w:pStyle w:val="ListParagraph"/>
        <w:numPr>
          <w:ilvl w:val="3"/>
          <w:numId w:val="6"/>
        </w:numPr>
        <w:rPr>
          <w:rFonts w:ascii="Times New Roman" w:hAnsi="Times New Roman" w:cs="Times New Roman"/>
          <w:sz w:val="28"/>
          <w:szCs w:val="28"/>
        </w:rPr>
      </w:pPr>
      <w:r>
        <w:rPr>
          <w:rFonts w:ascii="Times New Roman" w:hAnsi="Times New Roman" w:cs="Times New Roman"/>
          <w:sz w:val="28"/>
          <w:szCs w:val="28"/>
        </w:rPr>
        <w:t xml:space="preserve">This creates some confusion or lack of clarity, because </w:t>
      </w:r>
      <w:r w:rsidR="00563DCD">
        <w:rPr>
          <w:rFonts w:ascii="Times New Roman" w:hAnsi="Times New Roman" w:cs="Times New Roman"/>
          <w:sz w:val="28"/>
          <w:szCs w:val="28"/>
        </w:rPr>
        <w:t>there are some grounds which could or could not be cured by an amendment.  (For instance, a motion to dismiss based on standing, or subject matter or personal jurisdiction</w:t>
      </w:r>
      <w:r w:rsidR="00BD24AF">
        <w:rPr>
          <w:rFonts w:ascii="Times New Roman" w:hAnsi="Times New Roman" w:cs="Times New Roman"/>
          <w:sz w:val="28"/>
          <w:szCs w:val="28"/>
        </w:rPr>
        <w:t xml:space="preserve">). </w:t>
      </w:r>
    </w:p>
    <w:p w14:paraId="235520EC" w14:textId="51B34644" w:rsidR="00BD24AF" w:rsidRDefault="00BD24AF" w:rsidP="00A90A4D">
      <w:pPr>
        <w:pStyle w:val="ListParagraph"/>
        <w:numPr>
          <w:ilvl w:val="4"/>
          <w:numId w:val="6"/>
        </w:numPr>
        <w:rPr>
          <w:rFonts w:ascii="Times New Roman" w:hAnsi="Times New Roman" w:cs="Times New Roman"/>
          <w:sz w:val="28"/>
          <w:szCs w:val="28"/>
        </w:rPr>
      </w:pPr>
      <w:r>
        <w:rPr>
          <w:rFonts w:ascii="Times New Roman" w:hAnsi="Times New Roman" w:cs="Times New Roman"/>
          <w:sz w:val="28"/>
          <w:szCs w:val="28"/>
        </w:rPr>
        <w:t xml:space="preserve">Sometimes in those cases, the trial court will dismiss with prejudice, but does not find the defect is incurable, etc., because the issue is not factual. </w:t>
      </w:r>
    </w:p>
    <w:p w14:paraId="25550563" w14:textId="2F3B3FBF" w:rsidR="00822D07" w:rsidRDefault="00A90A4D" w:rsidP="00A90A4D">
      <w:pPr>
        <w:pStyle w:val="ListParagraph"/>
        <w:numPr>
          <w:ilvl w:val="5"/>
          <w:numId w:val="6"/>
        </w:numPr>
        <w:rPr>
          <w:rFonts w:ascii="Times New Roman" w:hAnsi="Times New Roman" w:cs="Times New Roman"/>
          <w:sz w:val="28"/>
          <w:szCs w:val="28"/>
        </w:rPr>
      </w:pPr>
      <w:r>
        <w:rPr>
          <w:rFonts w:ascii="Times New Roman" w:hAnsi="Times New Roman" w:cs="Times New Roman"/>
          <w:sz w:val="28"/>
          <w:szCs w:val="28"/>
        </w:rPr>
        <w:t xml:space="preserve">We generally do not reverse in those cases due to </w:t>
      </w:r>
      <w:r w:rsidR="0083699D">
        <w:rPr>
          <w:rFonts w:ascii="Times New Roman" w:hAnsi="Times New Roman" w:cs="Times New Roman"/>
          <w:sz w:val="28"/>
          <w:szCs w:val="28"/>
        </w:rPr>
        <w:t xml:space="preserve">failure to grant leave to amend or state the defect is incurable when it is a jurisdictional or standing issue.  </w:t>
      </w:r>
      <w:r w:rsidR="005817B2">
        <w:rPr>
          <w:rFonts w:ascii="Times New Roman" w:hAnsi="Times New Roman" w:cs="Times New Roman"/>
          <w:sz w:val="28"/>
          <w:szCs w:val="28"/>
        </w:rPr>
        <w:t xml:space="preserve">Thus far, this seems to be acceptable to the Court. </w:t>
      </w:r>
    </w:p>
    <w:p w14:paraId="74D6523B" w14:textId="19F8466C" w:rsidR="005817B2" w:rsidRDefault="001813D2" w:rsidP="005817B2">
      <w:pPr>
        <w:pStyle w:val="ListParagraph"/>
        <w:numPr>
          <w:ilvl w:val="6"/>
          <w:numId w:val="6"/>
        </w:numPr>
        <w:rPr>
          <w:rFonts w:ascii="Times New Roman" w:hAnsi="Times New Roman" w:cs="Times New Roman"/>
          <w:sz w:val="28"/>
          <w:szCs w:val="28"/>
        </w:rPr>
      </w:pPr>
      <w:r>
        <w:rPr>
          <w:rFonts w:ascii="Times New Roman" w:hAnsi="Times New Roman" w:cs="Times New Roman"/>
          <w:sz w:val="28"/>
          <w:szCs w:val="28"/>
        </w:rPr>
        <w:t xml:space="preserve">This may be </w:t>
      </w:r>
      <w:proofErr w:type="gramStart"/>
      <w:r>
        <w:rPr>
          <w:rFonts w:ascii="Times New Roman" w:hAnsi="Times New Roman" w:cs="Times New Roman"/>
          <w:sz w:val="28"/>
          <w:szCs w:val="28"/>
        </w:rPr>
        <w:t>due to the fact that</w:t>
      </w:r>
      <w:proofErr w:type="gramEnd"/>
      <w:r>
        <w:rPr>
          <w:rFonts w:ascii="Times New Roman" w:hAnsi="Times New Roman" w:cs="Times New Roman"/>
          <w:sz w:val="28"/>
          <w:szCs w:val="28"/>
        </w:rPr>
        <w:t xml:space="preserve">, on jurisdictional grounds in particular, the trial court can consider facts outside the motion to </w:t>
      </w:r>
      <w:r w:rsidR="00CF7BD0">
        <w:rPr>
          <w:rFonts w:ascii="Times New Roman" w:hAnsi="Times New Roman" w:cs="Times New Roman"/>
          <w:sz w:val="28"/>
          <w:szCs w:val="28"/>
        </w:rPr>
        <w:t>dismiss and</w:t>
      </w:r>
      <w:r>
        <w:rPr>
          <w:rFonts w:ascii="Times New Roman" w:hAnsi="Times New Roman" w:cs="Times New Roman"/>
          <w:sz w:val="28"/>
          <w:szCs w:val="28"/>
        </w:rPr>
        <w:t xml:space="preserve"> </w:t>
      </w:r>
      <w:proofErr w:type="gramStart"/>
      <w:r>
        <w:rPr>
          <w:rFonts w:ascii="Times New Roman" w:hAnsi="Times New Roman" w:cs="Times New Roman"/>
          <w:sz w:val="28"/>
          <w:szCs w:val="28"/>
        </w:rPr>
        <w:t>makes a determination</w:t>
      </w:r>
      <w:proofErr w:type="gramEnd"/>
      <w:r>
        <w:rPr>
          <w:rFonts w:ascii="Times New Roman" w:hAnsi="Times New Roman" w:cs="Times New Roman"/>
          <w:sz w:val="28"/>
          <w:szCs w:val="28"/>
        </w:rPr>
        <w:t xml:space="preserve"> from the party’s facts whether jurisdiction exists.  </w:t>
      </w:r>
      <w:r w:rsidR="00CF7BD0">
        <w:rPr>
          <w:rFonts w:ascii="Times New Roman" w:hAnsi="Times New Roman" w:cs="Times New Roman"/>
          <w:sz w:val="28"/>
          <w:szCs w:val="28"/>
        </w:rPr>
        <w:t>So,</w:t>
      </w:r>
      <w:r>
        <w:rPr>
          <w:rFonts w:ascii="Times New Roman" w:hAnsi="Times New Roman" w:cs="Times New Roman"/>
          <w:sz w:val="28"/>
          <w:szCs w:val="28"/>
        </w:rPr>
        <w:t xml:space="preserve"> this may not </w:t>
      </w:r>
      <w:r>
        <w:rPr>
          <w:rFonts w:ascii="Times New Roman" w:hAnsi="Times New Roman" w:cs="Times New Roman"/>
          <w:sz w:val="28"/>
          <w:szCs w:val="28"/>
        </w:rPr>
        <w:lastRenderedPageBreak/>
        <w:t xml:space="preserve">necessarily be an area </w:t>
      </w:r>
      <w:r w:rsidR="008D3BCD">
        <w:rPr>
          <w:rFonts w:ascii="Times New Roman" w:hAnsi="Times New Roman" w:cs="Times New Roman"/>
          <w:sz w:val="28"/>
          <w:szCs w:val="28"/>
        </w:rPr>
        <w:t xml:space="preserve">leave to amend always applies.  </w:t>
      </w:r>
    </w:p>
    <w:p w14:paraId="6FAC24C0" w14:textId="77777777" w:rsidR="00EA5038" w:rsidRDefault="00EA5038" w:rsidP="00EA5038">
      <w:pPr>
        <w:rPr>
          <w:rFonts w:ascii="Times New Roman" w:hAnsi="Times New Roman" w:cs="Times New Roman"/>
          <w:sz w:val="28"/>
          <w:szCs w:val="28"/>
          <w:u w:val="single"/>
        </w:rPr>
      </w:pPr>
    </w:p>
    <w:p w14:paraId="1D918E81" w14:textId="27C6882E" w:rsidR="00EA5038" w:rsidRPr="00EA5038" w:rsidRDefault="00EA5038" w:rsidP="00EA5038">
      <w:pPr>
        <w:pStyle w:val="ListParagraph"/>
        <w:numPr>
          <w:ilvl w:val="1"/>
          <w:numId w:val="6"/>
        </w:numPr>
        <w:rPr>
          <w:rFonts w:ascii="Times New Roman" w:hAnsi="Times New Roman" w:cs="Times New Roman"/>
          <w:sz w:val="28"/>
          <w:szCs w:val="28"/>
          <w:u w:val="single"/>
        </w:rPr>
      </w:pPr>
      <w:r>
        <w:rPr>
          <w:rFonts w:ascii="Times New Roman" w:hAnsi="Times New Roman" w:cs="Times New Roman"/>
          <w:sz w:val="28"/>
          <w:szCs w:val="28"/>
          <w:u w:val="single"/>
        </w:rPr>
        <w:t>A pet peeve and an important distinction</w:t>
      </w:r>
      <w:r w:rsidR="00CF7BD0">
        <w:rPr>
          <w:rFonts w:ascii="Times New Roman" w:hAnsi="Times New Roman" w:cs="Times New Roman"/>
          <w:sz w:val="28"/>
          <w:szCs w:val="28"/>
        </w:rPr>
        <w:t>: an</w:t>
      </w:r>
      <w:r>
        <w:rPr>
          <w:rFonts w:ascii="Times New Roman" w:hAnsi="Times New Roman" w:cs="Times New Roman"/>
          <w:sz w:val="28"/>
          <w:szCs w:val="28"/>
        </w:rPr>
        <w:t xml:space="preserve"> order granting a summary judgment motion should never state that a party’s claim is </w:t>
      </w:r>
      <w:r>
        <w:rPr>
          <w:rFonts w:ascii="Times New Roman" w:hAnsi="Times New Roman" w:cs="Times New Roman"/>
          <w:i/>
          <w:iCs/>
          <w:sz w:val="28"/>
          <w:szCs w:val="28"/>
        </w:rPr>
        <w:t>dismissed</w:t>
      </w:r>
      <w:r>
        <w:rPr>
          <w:rFonts w:ascii="Times New Roman" w:hAnsi="Times New Roman" w:cs="Times New Roman"/>
          <w:sz w:val="28"/>
          <w:szCs w:val="28"/>
        </w:rPr>
        <w:t xml:space="preserve">.  That order should grant </w:t>
      </w:r>
      <w:r>
        <w:rPr>
          <w:rFonts w:ascii="Times New Roman" w:hAnsi="Times New Roman" w:cs="Times New Roman"/>
          <w:i/>
          <w:iCs/>
          <w:sz w:val="28"/>
          <w:szCs w:val="28"/>
        </w:rPr>
        <w:t>judgment</w:t>
      </w:r>
      <w:r>
        <w:rPr>
          <w:rFonts w:ascii="Times New Roman" w:hAnsi="Times New Roman" w:cs="Times New Roman"/>
          <w:sz w:val="28"/>
          <w:szCs w:val="28"/>
        </w:rPr>
        <w:t xml:space="preserve">.  </w:t>
      </w:r>
    </w:p>
    <w:p w14:paraId="18682DA7" w14:textId="703D19AD" w:rsidR="00EA5038" w:rsidRPr="00ED1D01" w:rsidRDefault="00EA5038" w:rsidP="00ED1D01">
      <w:pPr>
        <w:pStyle w:val="ListParagraph"/>
        <w:numPr>
          <w:ilvl w:val="2"/>
          <w:numId w:val="6"/>
        </w:numPr>
        <w:rPr>
          <w:rFonts w:ascii="Times New Roman" w:hAnsi="Times New Roman" w:cs="Times New Roman"/>
          <w:sz w:val="28"/>
          <w:szCs w:val="28"/>
          <w:u w:val="single"/>
        </w:rPr>
      </w:pPr>
      <w:r>
        <w:rPr>
          <w:rFonts w:ascii="Times New Roman" w:hAnsi="Times New Roman" w:cs="Times New Roman"/>
          <w:sz w:val="28"/>
          <w:szCs w:val="28"/>
        </w:rPr>
        <w:t xml:space="preserve">As addressed, if you are dismissing a claim, </w:t>
      </w:r>
      <w:r w:rsidR="00ED1D01">
        <w:rPr>
          <w:rFonts w:ascii="Times New Roman" w:hAnsi="Times New Roman" w:cs="Times New Roman"/>
          <w:sz w:val="28"/>
          <w:szCs w:val="28"/>
        </w:rPr>
        <w:t xml:space="preserve">issues regarding 2012(G) apply that do not apply on summary judgment. </w:t>
      </w:r>
      <w:r>
        <w:rPr>
          <w:rFonts w:ascii="Times New Roman" w:hAnsi="Times New Roman" w:cs="Times New Roman"/>
          <w:sz w:val="28"/>
          <w:szCs w:val="28"/>
        </w:rPr>
        <w:t xml:space="preserve"> </w:t>
      </w:r>
    </w:p>
    <w:p w14:paraId="69E56B4D" w14:textId="6D698541" w:rsidR="00822D07" w:rsidRDefault="00822D07" w:rsidP="00822D07">
      <w:pPr>
        <w:pStyle w:val="ListParagraph"/>
        <w:ind w:left="3600"/>
        <w:rPr>
          <w:rFonts w:ascii="Times New Roman" w:hAnsi="Times New Roman" w:cs="Times New Roman"/>
          <w:sz w:val="28"/>
          <w:szCs w:val="28"/>
        </w:rPr>
      </w:pPr>
    </w:p>
    <w:p w14:paraId="18D69963" w14:textId="02F9582B" w:rsidR="00A90A4D" w:rsidRDefault="00200BB2" w:rsidP="008D3BCD">
      <w:pPr>
        <w:pStyle w:val="ListParagraph"/>
        <w:numPr>
          <w:ilvl w:val="0"/>
          <w:numId w:val="6"/>
        </w:numPr>
        <w:rPr>
          <w:rFonts w:ascii="Times New Roman" w:hAnsi="Times New Roman" w:cs="Times New Roman"/>
          <w:sz w:val="28"/>
          <w:szCs w:val="28"/>
          <w:u w:val="single"/>
        </w:rPr>
      </w:pPr>
      <w:r w:rsidRPr="00200BB2">
        <w:rPr>
          <w:rFonts w:ascii="Times New Roman" w:hAnsi="Times New Roman" w:cs="Times New Roman"/>
          <w:sz w:val="28"/>
          <w:szCs w:val="28"/>
          <w:u w:val="single"/>
        </w:rPr>
        <w:t>Converting motions to dismiss to motions for summary judgment:</w:t>
      </w:r>
    </w:p>
    <w:p w14:paraId="41A38F4D" w14:textId="7D43B28B" w:rsidR="00944647" w:rsidRPr="008B46ED" w:rsidRDefault="0099182A" w:rsidP="00944647">
      <w:pPr>
        <w:pStyle w:val="ListParagraph"/>
        <w:numPr>
          <w:ilvl w:val="1"/>
          <w:numId w:val="6"/>
        </w:numPr>
        <w:rPr>
          <w:rFonts w:ascii="Times New Roman" w:hAnsi="Times New Roman" w:cs="Times New Roman"/>
          <w:sz w:val="28"/>
          <w:szCs w:val="28"/>
          <w:u w:val="single"/>
        </w:rPr>
      </w:pPr>
      <w:r>
        <w:rPr>
          <w:rFonts w:ascii="Times New Roman" w:hAnsi="Times New Roman" w:cs="Times New Roman"/>
          <w:sz w:val="28"/>
          <w:szCs w:val="28"/>
        </w:rPr>
        <w:t>Under 12 O.S. § 2012(B), “if, on a motion asserting the defense numbered 6 of this subsection to dismiss for failure of the pleading to state a claim up on which relief can be granted, matters outside the pleading are presented to and not excluded by the court, the motion shall be treated as one for summary judgment and all parties shall be given reasonabl</w:t>
      </w:r>
      <w:r w:rsidR="00EB6EFA">
        <w:rPr>
          <w:rFonts w:ascii="Times New Roman" w:hAnsi="Times New Roman" w:cs="Times New Roman"/>
          <w:sz w:val="28"/>
          <w:szCs w:val="28"/>
        </w:rPr>
        <w:t>e opportunity to present all material made pertinent to the motion by the rules for summary judgment.</w:t>
      </w:r>
    </w:p>
    <w:p w14:paraId="1F82DEE1" w14:textId="77777777" w:rsidR="008B46ED" w:rsidRPr="00EB6EFA" w:rsidRDefault="008B46ED" w:rsidP="008B46ED">
      <w:pPr>
        <w:pStyle w:val="ListParagraph"/>
        <w:ind w:left="2160"/>
        <w:rPr>
          <w:rFonts w:ascii="Times New Roman" w:hAnsi="Times New Roman" w:cs="Times New Roman"/>
          <w:sz w:val="28"/>
          <w:szCs w:val="28"/>
          <w:u w:val="single"/>
        </w:rPr>
      </w:pPr>
    </w:p>
    <w:p w14:paraId="7569D9F7" w14:textId="533B2F9A" w:rsidR="00EB6EFA" w:rsidRPr="008B46ED" w:rsidRDefault="005C4E15" w:rsidP="005C4E15">
      <w:pPr>
        <w:pStyle w:val="ListParagraph"/>
        <w:numPr>
          <w:ilvl w:val="2"/>
          <w:numId w:val="6"/>
        </w:numPr>
        <w:rPr>
          <w:rFonts w:ascii="Times New Roman" w:hAnsi="Times New Roman" w:cs="Times New Roman"/>
          <w:sz w:val="28"/>
          <w:szCs w:val="28"/>
          <w:u w:val="single"/>
        </w:rPr>
      </w:pPr>
      <w:r>
        <w:rPr>
          <w:rFonts w:ascii="Times New Roman" w:hAnsi="Times New Roman" w:cs="Times New Roman"/>
          <w:sz w:val="28"/>
          <w:szCs w:val="28"/>
        </w:rPr>
        <w:t>Note</w:t>
      </w:r>
      <w:r>
        <w:rPr>
          <w:rFonts w:ascii="Times New Roman" w:hAnsi="Times New Roman" w:cs="Times New Roman"/>
          <w:i/>
          <w:iCs/>
          <w:sz w:val="28"/>
          <w:szCs w:val="28"/>
        </w:rPr>
        <w:t xml:space="preserve">, this rule applies to </w:t>
      </w:r>
      <w:r>
        <w:rPr>
          <w:rFonts w:ascii="Times New Roman" w:hAnsi="Times New Roman" w:cs="Times New Roman"/>
          <w:sz w:val="28"/>
          <w:szCs w:val="28"/>
        </w:rPr>
        <w:t>2012(B)(6) motions.  It</w:t>
      </w:r>
      <w:r w:rsidR="002C5ED6">
        <w:rPr>
          <w:rFonts w:ascii="Times New Roman" w:hAnsi="Times New Roman" w:cs="Times New Roman"/>
          <w:sz w:val="28"/>
          <w:szCs w:val="28"/>
        </w:rPr>
        <w:t xml:space="preserve"> generally does not apply to other types of motions, such as 2012(B)(1), lack of subject matter jurisdiction.  A defendant can attach outside materials on the issue of jurisdiction without converting the motion to summary judgment.  </w:t>
      </w:r>
      <w:r w:rsidR="00522CD8">
        <w:rPr>
          <w:rFonts w:ascii="Times New Roman" w:hAnsi="Times New Roman" w:cs="Times New Roman"/>
          <w:i/>
          <w:iCs/>
          <w:sz w:val="28"/>
          <w:szCs w:val="28"/>
        </w:rPr>
        <w:t>See e.g. Osage Nation v. Bd. of Commissioners of Osage Cnty.</w:t>
      </w:r>
      <w:r w:rsidR="00522CD8">
        <w:rPr>
          <w:rFonts w:ascii="Times New Roman" w:hAnsi="Times New Roman" w:cs="Times New Roman"/>
          <w:sz w:val="28"/>
          <w:szCs w:val="28"/>
        </w:rPr>
        <w:t>, 2017 OK 34, 394 P.3d 1224.</w:t>
      </w:r>
      <w:r w:rsidR="008B46ED">
        <w:rPr>
          <w:rFonts w:ascii="Times New Roman" w:hAnsi="Times New Roman" w:cs="Times New Roman"/>
          <w:sz w:val="28"/>
          <w:szCs w:val="28"/>
        </w:rPr>
        <w:t xml:space="preserve">  </w:t>
      </w:r>
    </w:p>
    <w:p w14:paraId="6209759E" w14:textId="77777777" w:rsidR="00F2230B" w:rsidRPr="00F2230B" w:rsidRDefault="008B46ED" w:rsidP="008B46ED">
      <w:pPr>
        <w:pStyle w:val="ListParagraph"/>
        <w:numPr>
          <w:ilvl w:val="2"/>
          <w:numId w:val="6"/>
        </w:numPr>
        <w:rPr>
          <w:rFonts w:ascii="Times New Roman" w:hAnsi="Times New Roman" w:cs="Times New Roman"/>
          <w:sz w:val="28"/>
          <w:szCs w:val="28"/>
          <w:u w:val="single"/>
        </w:rPr>
      </w:pPr>
      <w:r>
        <w:rPr>
          <w:rFonts w:ascii="Times New Roman" w:hAnsi="Times New Roman" w:cs="Times New Roman"/>
          <w:sz w:val="28"/>
          <w:szCs w:val="28"/>
        </w:rPr>
        <w:t xml:space="preserve">While the rule </w:t>
      </w:r>
      <w:r w:rsidR="00F2230B">
        <w:rPr>
          <w:rFonts w:ascii="Times New Roman" w:hAnsi="Times New Roman" w:cs="Times New Roman"/>
          <w:sz w:val="28"/>
          <w:szCs w:val="28"/>
        </w:rPr>
        <w:t xml:space="preserve">merely references when matters outside the pleading are “presented” this generally refers to attachment of some kind of </w:t>
      </w:r>
      <w:r w:rsidR="00F2230B">
        <w:rPr>
          <w:rFonts w:ascii="Times New Roman" w:hAnsi="Times New Roman" w:cs="Times New Roman"/>
          <w:i/>
          <w:iCs/>
          <w:sz w:val="28"/>
          <w:szCs w:val="28"/>
        </w:rPr>
        <w:t xml:space="preserve">evidence </w:t>
      </w:r>
      <w:r w:rsidR="00F2230B">
        <w:rPr>
          <w:rFonts w:ascii="Times New Roman" w:hAnsi="Times New Roman" w:cs="Times New Roman"/>
          <w:sz w:val="28"/>
          <w:szCs w:val="28"/>
        </w:rPr>
        <w:t xml:space="preserve">to the pleading.   </w:t>
      </w:r>
    </w:p>
    <w:p w14:paraId="0371DC60" w14:textId="77777777" w:rsidR="00F2230B" w:rsidRPr="00F2230B" w:rsidRDefault="00F2230B" w:rsidP="00F2230B">
      <w:pPr>
        <w:pStyle w:val="ListParagraph"/>
        <w:numPr>
          <w:ilvl w:val="3"/>
          <w:numId w:val="6"/>
        </w:numPr>
        <w:rPr>
          <w:rFonts w:ascii="Times New Roman" w:hAnsi="Times New Roman" w:cs="Times New Roman"/>
          <w:sz w:val="28"/>
          <w:szCs w:val="28"/>
          <w:u w:val="single"/>
        </w:rPr>
      </w:pPr>
      <w:r>
        <w:rPr>
          <w:rFonts w:ascii="Times New Roman" w:hAnsi="Times New Roman" w:cs="Times New Roman"/>
          <w:sz w:val="28"/>
          <w:szCs w:val="28"/>
        </w:rPr>
        <w:lastRenderedPageBreak/>
        <w:t xml:space="preserve">It is </w:t>
      </w:r>
      <w:proofErr w:type="gramStart"/>
      <w:r>
        <w:rPr>
          <w:rFonts w:ascii="Times New Roman" w:hAnsi="Times New Roman" w:cs="Times New Roman"/>
          <w:sz w:val="28"/>
          <w:szCs w:val="28"/>
        </w:rPr>
        <w:t>fairly common</w:t>
      </w:r>
      <w:proofErr w:type="gramEnd"/>
      <w:r>
        <w:rPr>
          <w:rFonts w:ascii="Times New Roman" w:hAnsi="Times New Roman" w:cs="Times New Roman"/>
          <w:sz w:val="28"/>
          <w:szCs w:val="28"/>
        </w:rPr>
        <w:t xml:space="preserve"> for defendants to mention matters outside the pleadings in their introductions or even their arguments.  </w:t>
      </w:r>
    </w:p>
    <w:p w14:paraId="6864D7D1" w14:textId="77777777" w:rsidR="0010348B" w:rsidRPr="0010348B" w:rsidRDefault="0010348B" w:rsidP="00F2230B">
      <w:pPr>
        <w:pStyle w:val="ListParagraph"/>
        <w:numPr>
          <w:ilvl w:val="4"/>
          <w:numId w:val="6"/>
        </w:numPr>
        <w:rPr>
          <w:rFonts w:ascii="Times New Roman" w:hAnsi="Times New Roman" w:cs="Times New Roman"/>
          <w:sz w:val="28"/>
          <w:szCs w:val="28"/>
          <w:u w:val="single"/>
        </w:rPr>
      </w:pPr>
      <w:r>
        <w:rPr>
          <w:rFonts w:ascii="Times New Roman" w:hAnsi="Times New Roman" w:cs="Times New Roman"/>
          <w:sz w:val="28"/>
          <w:szCs w:val="28"/>
        </w:rPr>
        <w:t xml:space="preserve">If the defendant does that, the trial court should not consider unsupported factual assertions on a motion to dismiss. </w:t>
      </w:r>
    </w:p>
    <w:p w14:paraId="46CF9720" w14:textId="416177BC" w:rsidR="008B46ED" w:rsidRPr="008B46ED" w:rsidRDefault="0010348B" w:rsidP="00F2230B">
      <w:pPr>
        <w:pStyle w:val="ListParagraph"/>
        <w:numPr>
          <w:ilvl w:val="4"/>
          <w:numId w:val="6"/>
        </w:numPr>
        <w:rPr>
          <w:rFonts w:ascii="Times New Roman" w:hAnsi="Times New Roman" w:cs="Times New Roman"/>
          <w:sz w:val="28"/>
          <w:szCs w:val="28"/>
          <w:u w:val="single"/>
        </w:rPr>
      </w:pPr>
      <w:r>
        <w:rPr>
          <w:rFonts w:ascii="Times New Roman" w:hAnsi="Times New Roman" w:cs="Times New Roman"/>
          <w:sz w:val="28"/>
          <w:szCs w:val="28"/>
        </w:rPr>
        <w:t xml:space="preserve">In our opinion, mentioning extraneous facts without evidence in a motion to dismiss does not convert it to a motion for summary judgment; </w:t>
      </w:r>
      <w:r w:rsidR="004C462C">
        <w:rPr>
          <w:rFonts w:ascii="Times New Roman" w:hAnsi="Times New Roman" w:cs="Times New Roman"/>
          <w:sz w:val="28"/>
          <w:szCs w:val="28"/>
        </w:rPr>
        <w:t>because those unsupported facts should not be considered anyway.</w:t>
      </w:r>
      <w:r w:rsidR="00F2230B">
        <w:rPr>
          <w:rFonts w:ascii="Times New Roman" w:hAnsi="Times New Roman" w:cs="Times New Roman"/>
          <w:sz w:val="28"/>
          <w:szCs w:val="28"/>
        </w:rPr>
        <w:t xml:space="preserve"> </w:t>
      </w:r>
    </w:p>
    <w:p w14:paraId="5E20C9A4" w14:textId="023EE72E" w:rsidR="008B46ED" w:rsidRPr="00BF5CDC" w:rsidRDefault="0006215B" w:rsidP="0006215B">
      <w:pPr>
        <w:pStyle w:val="ListParagraph"/>
        <w:numPr>
          <w:ilvl w:val="1"/>
          <w:numId w:val="6"/>
        </w:numPr>
        <w:rPr>
          <w:rFonts w:ascii="Times New Roman" w:hAnsi="Times New Roman" w:cs="Times New Roman"/>
          <w:sz w:val="28"/>
          <w:szCs w:val="28"/>
          <w:u w:val="single"/>
        </w:rPr>
      </w:pPr>
      <w:r>
        <w:rPr>
          <w:rFonts w:ascii="Times New Roman" w:hAnsi="Times New Roman" w:cs="Times New Roman"/>
          <w:sz w:val="28"/>
          <w:szCs w:val="28"/>
        </w:rPr>
        <w:t xml:space="preserve">If the parties </w:t>
      </w:r>
      <w:r>
        <w:rPr>
          <w:rFonts w:ascii="Times New Roman" w:hAnsi="Times New Roman" w:cs="Times New Roman"/>
          <w:i/>
          <w:iCs/>
          <w:sz w:val="28"/>
          <w:szCs w:val="28"/>
        </w:rPr>
        <w:t xml:space="preserve">do </w:t>
      </w:r>
      <w:r>
        <w:rPr>
          <w:rFonts w:ascii="Times New Roman" w:hAnsi="Times New Roman" w:cs="Times New Roman"/>
          <w:sz w:val="28"/>
          <w:szCs w:val="28"/>
        </w:rPr>
        <w:t xml:space="preserve">attach materials, and seek ruling </w:t>
      </w:r>
      <w:proofErr w:type="gramStart"/>
      <w:r>
        <w:rPr>
          <w:rFonts w:ascii="Times New Roman" w:hAnsi="Times New Roman" w:cs="Times New Roman"/>
          <w:sz w:val="28"/>
          <w:szCs w:val="28"/>
        </w:rPr>
        <w:t>on the basis of</w:t>
      </w:r>
      <w:proofErr w:type="gramEnd"/>
      <w:r>
        <w:rPr>
          <w:rFonts w:ascii="Times New Roman" w:hAnsi="Times New Roman" w:cs="Times New Roman"/>
          <w:sz w:val="28"/>
          <w:szCs w:val="28"/>
        </w:rPr>
        <w:t xml:space="preserve"> those materials, </w:t>
      </w:r>
      <w:r w:rsidR="00BF5CDC">
        <w:rPr>
          <w:rFonts w:ascii="Times New Roman" w:hAnsi="Times New Roman" w:cs="Times New Roman"/>
          <w:sz w:val="28"/>
          <w:szCs w:val="28"/>
        </w:rPr>
        <w:t xml:space="preserve">you should require the parties to treat the </w:t>
      </w:r>
      <w:r w:rsidR="00CF7BD0">
        <w:rPr>
          <w:rFonts w:ascii="Times New Roman" w:hAnsi="Times New Roman" w:cs="Times New Roman"/>
          <w:sz w:val="28"/>
          <w:szCs w:val="28"/>
        </w:rPr>
        <w:t>matter as</w:t>
      </w:r>
      <w:r w:rsidR="00BF5CDC">
        <w:rPr>
          <w:rFonts w:ascii="Times New Roman" w:hAnsi="Times New Roman" w:cs="Times New Roman"/>
          <w:sz w:val="28"/>
          <w:szCs w:val="28"/>
        </w:rPr>
        <w:t xml:space="preserve"> a summary judgment, of course.  </w:t>
      </w:r>
    </w:p>
    <w:p w14:paraId="46919B37" w14:textId="77777777" w:rsidR="00522CD8" w:rsidRPr="00944647" w:rsidRDefault="00522CD8" w:rsidP="004878B9">
      <w:pPr>
        <w:pStyle w:val="ListParagraph"/>
        <w:ind w:left="2880"/>
        <w:rPr>
          <w:rFonts w:ascii="Times New Roman" w:hAnsi="Times New Roman" w:cs="Times New Roman"/>
          <w:sz w:val="28"/>
          <w:szCs w:val="28"/>
          <w:u w:val="single"/>
        </w:rPr>
      </w:pPr>
    </w:p>
    <w:p w14:paraId="6295A74D" w14:textId="6820898E" w:rsidR="00A654B6" w:rsidRPr="00C146CA" w:rsidRDefault="00ED1D01" w:rsidP="00C146CA">
      <w:pPr>
        <w:ind w:left="720" w:hanging="720"/>
        <w:rPr>
          <w:rFonts w:ascii="Times New Roman" w:hAnsi="Times New Roman" w:cs="Times New Roman"/>
          <w:b/>
          <w:bCs/>
          <w:sz w:val="28"/>
          <w:szCs w:val="28"/>
          <w:u w:val="single"/>
        </w:rPr>
      </w:pPr>
      <w:r>
        <w:rPr>
          <w:rFonts w:ascii="Times New Roman" w:hAnsi="Times New Roman" w:cs="Times New Roman"/>
          <w:b/>
          <w:bCs/>
          <w:sz w:val="28"/>
          <w:szCs w:val="28"/>
        </w:rPr>
        <w:t>3.</w:t>
      </w:r>
      <w:r>
        <w:rPr>
          <w:rFonts w:ascii="Times New Roman" w:hAnsi="Times New Roman" w:cs="Times New Roman"/>
          <w:b/>
          <w:bCs/>
          <w:sz w:val="28"/>
          <w:szCs w:val="28"/>
        </w:rPr>
        <w:tab/>
      </w:r>
      <w:r>
        <w:rPr>
          <w:rFonts w:ascii="Times New Roman" w:hAnsi="Times New Roman" w:cs="Times New Roman"/>
          <w:b/>
          <w:bCs/>
          <w:sz w:val="28"/>
          <w:szCs w:val="28"/>
          <w:u w:val="single"/>
        </w:rPr>
        <w:t>Attorney fee orders</w:t>
      </w:r>
      <w:r w:rsidR="00CF7BD0">
        <w:rPr>
          <w:rFonts w:ascii="Times New Roman" w:hAnsi="Times New Roman" w:cs="Times New Roman"/>
          <w:b/>
          <w:bCs/>
          <w:sz w:val="28"/>
          <w:szCs w:val="28"/>
          <w:u w:val="single"/>
        </w:rPr>
        <w:t>: what</w:t>
      </w:r>
      <w:r>
        <w:rPr>
          <w:rFonts w:ascii="Times New Roman" w:hAnsi="Times New Roman" w:cs="Times New Roman"/>
          <w:b/>
          <w:bCs/>
          <w:sz w:val="28"/>
          <w:szCs w:val="28"/>
          <w:u w:val="single"/>
        </w:rPr>
        <w:t xml:space="preserve"> are they supposed to say and does the type of case matter? </w:t>
      </w:r>
    </w:p>
    <w:p w14:paraId="03911E41" w14:textId="24DA7B16" w:rsidR="00AD5293" w:rsidRPr="007D09B6" w:rsidRDefault="00C146CA" w:rsidP="007D09B6">
      <w:pPr>
        <w:pStyle w:val="ListParagraph"/>
        <w:numPr>
          <w:ilvl w:val="0"/>
          <w:numId w:val="7"/>
        </w:numPr>
        <w:rPr>
          <w:rFonts w:ascii="Times New Roman" w:hAnsi="Times New Roman" w:cs="Times New Roman"/>
          <w:b/>
          <w:bCs/>
          <w:sz w:val="28"/>
          <w:szCs w:val="28"/>
        </w:rPr>
      </w:pPr>
      <w:r>
        <w:rPr>
          <w:rFonts w:ascii="Times New Roman" w:hAnsi="Times New Roman" w:cs="Times New Roman"/>
          <w:sz w:val="28"/>
          <w:szCs w:val="28"/>
        </w:rPr>
        <w:t>An insufficient order granting attorney</w:t>
      </w:r>
      <w:r w:rsidR="000B2342">
        <w:rPr>
          <w:rFonts w:ascii="Times New Roman" w:hAnsi="Times New Roman" w:cs="Times New Roman"/>
          <w:sz w:val="28"/>
          <w:szCs w:val="28"/>
        </w:rPr>
        <w:t>’</w:t>
      </w:r>
      <w:r>
        <w:rPr>
          <w:rFonts w:ascii="Times New Roman" w:hAnsi="Times New Roman" w:cs="Times New Roman"/>
          <w:sz w:val="28"/>
          <w:szCs w:val="28"/>
        </w:rPr>
        <w:t>s fees is also one of the most common reasons for reversing an</w:t>
      </w:r>
      <w:r w:rsidR="00474EE7">
        <w:rPr>
          <w:rFonts w:ascii="Times New Roman" w:hAnsi="Times New Roman" w:cs="Times New Roman"/>
          <w:sz w:val="28"/>
          <w:szCs w:val="28"/>
        </w:rPr>
        <w:t>y</w:t>
      </w:r>
      <w:r>
        <w:rPr>
          <w:rFonts w:ascii="Times New Roman" w:hAnsi="Times New Roman" w:cs="Times New Roman"/>
          <w:sz w:val="28"/>
          <w:szCs w:val="28"/>
        </w:rPr>
        <w:t xml:space="preserve"> order that we see in civil cases.</w:t>
      </w:r>
      <w:r w:rsidR="00A7665F">
        <w:rPr>
          <w:rFonts w:ascii="Times New Roman" w:hAnsi="Times New Roman" w:cs="Times New Roman"/>
          <w:sz w:val="28"/>
          <w:szCs w:val="28"/>
        </w:rPr>
        <w:t xml:space="preserve">  It largely boils down to lack of detail in the order</w:t>
      </w:r>
      <w:r w:rsidR="00667D0D">
        <w:rPr>
          <w:rFonts w:ascii="Times New Roman" w:hAnsi="Times New Roman" w:cs="Times New Roman"/>
          <w:sz w:val="28"/>
          <w:szCs w:val="28"/>
        </w:rPr>
        <w:t xml:space="preserve">, either about how the fees are calculated </w:t>
      </w:r>
      <w:r w:rsidR="00A441C4">
        <w:rPr>
          <w:rFonts w:ascii="Times New Roman" w:hAnsi="Times New Roman" w:cs="Times New Roman"/>
          <w:sz w:val="28"/>
          <w:szCs w:val="28"/>
        </w:rPr>
        <w:t xml:space="preserve">or what factors were followed to determine the award. </w:t>
      </w:r>
      <w:r w:rsidR="007D09B6">
        <w:rPr>
          <w:rFonts w:ascii="Times New Roman" w:hAnsi="Times New Roman" w:cs="Times New Roman"/>
          <w:sz w:val="28"/>
          <w:szCs w:val="28"/>
        </w:rPr>
        <w:t xml:space="preserve"> Why is that? </w:t>
      </w:r>
    </w:p>
    <w:p w14:paraId="5307CD69" w14:textId="77777777" w:rsidR="007D09B6" w:rsidRPr="007D09B6" w:rsidRDefault="007D09B6" w:rsidP="007D09B6">
      <w:pPr>
        <w:pStyle w:val="ListParagraph"/>
        <w:rPr>
          <w:rFonts w:ascii="Times New Roman" w:hAnsi="Times New Roman" w:cs="Times New Roman"/>
          <w:b/>
          <w:bCs/>
          <w:sz w:val="28"/>
          <w:szCs w:val="28"/>
        </w:rPr>
      </w:pPr>
    </w:p>
    <w:p w14:paraId="2E65699B" w14:textId="09EADDCB" w:rsidR="00AD5293" w:rsidRPr="006B7F51" w:rsidRDefault="007D09B6" w:rsidP="00AD5293">
      <w:pPr>
        <w:pStyle w:val="ListParagraph"/>
        <w:numPr>
          <w:ilvl w:val="1"/>
          <w:numId w:val="7"/>
        </w:numPr>
        <w:rPr>
          <w:rFonts w:ascii="Times New Roman" w:hAnsi="Times New Roman" w:cs="Times New Roman"/>
          <w:b/>
          <w:bCs/>
          <w:sz w:val="28"/>
          <w:szCs w:val="28"/>
        </w:rPr>
      </w:pPr>
      <w:r>
        <w:rPr>
          <w:rFonts w:ascii="Times New Roman" w:hAnsi="Times New Roman" w:cs="Times New Roman"/>
          <w:sz w:val="28"/>
          <w:szCs w:val="28"/>
        </w:rPr>
        <w:t xml:space="preserve">In </w:t>
      </w:r>
      <w:r>
        <w:rPr>
          <w:rFonts w:ascii="Times New Roman" w:hAnsi="Times New Roman" w:cs="Times New Roman"/>
          <w:i/>
          <w:iCs/>
          <w:sz w:val="28"/>
          <w:szCs w:val="28"/>
        </w:rPr>
        <w:t>Fleig v. Landmark Construction Group.</w:t>
      </w:r>
      <w:r>
        <w:rPr>
          <w:rFonts w:ascii="Times New Roman" w:hAnsi="Times New Roman" w:cs="Times New Roman"/>
          <w:sz w:val="28"/>
          <w:szCs w:val="28"/>
        </w:rPr>
        <w:t xml:space="preserve">, 2024 OK 25, 549 P.3d 1208, the Oklahoma Supreme Court set forth </w:t>
      </w:r>
      <w:r w:rsidR="006B7F51">
        <w:rPr>
          <w:rFonts w:ascii="Times New Roman" w:hAnsi="Times New Roman" w:cs="Times New Roman"/>
          <w:sz w:val="28"/>
          <w:szCs w:val="28"/>
        </w:rPr>
        <w:t xml:space="preserve">some specific guidance about attorney fee orders, at least in cases concerning prevailing party-type </w:t>
      </w:r>
      <w:r w:rsidR="00CF7BD0">
        <w:rPr>
          <w:rFonts w:ascii="Times New Roman" w:hAnsi="Times New Roman" w:cs="Times New Roman"/>
          <w:sz w:val="28"/>
          <w:szCs w:val="28"/>
        </w:rPr>
        <w:t>attorney</w:t>
      </w:r>
      <w:r w:rsidR="006B7F51">
        <w:rPr>
          <w:rFonts w:ascii="Times New Roman" w:hAnsi="Times New Roman" w:cs="Times New Roman"/>
          <w:sz w:val="28"/>
          <w:szCs w:val="28"/>
        </w:rPr>
        <w:t xml:space="preserve"> fees: </w:t>
      </w:r>
    </w:p>
    <w:p w14:paraId="7640CA62" w14:textId="230831FD" w:rsidR="006B7F51" w:rsidRPr="006E65C1" w:rsidRDefault="006B7F51" w:rsidP="006B7F51">
      <w:pPr>
        <w:pStyle w:val="ListParagraph"/>
        <w:numPr>
          <w:ilvl w:val="2"/>
          <w:numId w:val="7"/>
        </w:numPr>
        <w:rPr>
          <w:rFonts w:ascii="Times New Roman" w:hAnsi="Times New Roman" w:cs="Times New Roman"/>
          <w:b/>
          <w:bCs/>
          <w:sz w:val="28"/>
          <w:szCs w:val="28"/>
        </w:rPr>
      </w:pPr>
      <w:r>
        <w:rPr>
          <w:rFonts w:ascii="Times New Roman" w:hAnsi="Times New Roman" w:cs="Times New Roman"/>
          <w:sz w:val="28"/>
          <w:szCs w:val="28"/>
        </w:rPr>
        <w:t>In that case, one party had moved for fees, and the parties asked the trial court to simply give them a number.  There</w:t>
      </w:r>
      <w:r w:rsidR="006E65C1">
        <w:rPr>
          <w:rFonts w:ascii="Times New Roman" w:hAnsi="Times New Roman" w:cs="Times New Roman"/>
          <w:sz w:val="28"/>
          <w:szCs w:val="28"/>
        </w:rPr>
        <w:t xml:space="preserve">fore, </w:t>
      </w:r>
      <w:r w:rsidR="00CF7BD0">
        <w:rPr>
          <w:rFonts w:ascii="Times New Roman" w:hAnsi="Times New Roman" w:cs="Times New Roman"/>
          <w:sz w:val="28"/>
          <w:szCs w:val="28"/>
        </w:rPr>
        <w:t>there was</w:t>
      </w:r>
      <w:r>
        <w:rPr>
          <w:rFonts w:ascii="Times New Roman" w:hAnsi="Times New Roman" w:cs="Times New Roman"/>
          <w:sz w:val="28"/>
          <w:szCs w:val="28"/>
        </w:rPr>
        <w:t xml:space="preserve"> no record or order </w:t>
      </w:r>
      <w:r w:rsidR="006E65C1">
        <w:rPr>
          <w:rFonts w:ascii="Times New Roman" w:hAnsi="Times New Roman" w:cs="Times New Roman"/>
          <w:sz w:val="28"/>
          <w:szCs w:val="28"/>
        </w:rPr>
        <w:t>showing how the trial court got the fees.</w:t>
      </w:r>
    </w:p>
    <w:p w14:paraId="38FCEA2F" w14:textId="6EE962DC" w:rsidR="006E65C1" w:rsidRPr="006E65C1" w:rsidRDefault="006E65C1" w:rsidP="006B7F51">
      <w:pPr>
        <w:pStyle w:val="ListParagraph"/>
        <w:numPr>
          <w:ilvl w:val="2"/>
          <w:numId w:val="7"/>
        </w:numPr>
        <w:rPr>
          <w:rFonts w:ascii="Times New Roman" w:hAnsi="Times New Roman" w:cs="Times New Roman"/>
          <w:b/>
          <w:bCs/>
          <w:sz w:val="28"/>
          <w:szCs w:val="28"/>
        </w:rPr>
      </w:pPr>
      <w:r>
        <w:rPr>
          <w:rFonts w:ascii="Times New Roman" w:hAnsi="Times New Roman" w:cs="Times New Roman"/>
          <w:sz w:val="28"/>
          <w:szCs w:val="28"/>
        </w:rPr>
        <w:t>The Court reversed and explained:</w:t>
      </w:r>
    </w:p>
    <w:p w14:paraId="2E95B9B1" w14:textId="705F7FC3" w:rsidR="00A45CF1" w:rsidRPr="00A45CF1" w:rsidRDefault="00A110B3" w:rsidP="00A45CF1">
      <w:pPr>
        <w:pStyle w:val="ListParagraph"/>
        <w:numPr>
          <w:ilvl w:val="3"/>
          <w:numId w:val="7"/>
        </w:numPr>
        <w:rPr>
          <w:rFonts w:ascii="Times New Roman" w:hAnsi="Times New Roman" w:cs="Times New Roman"/>
          <w:b/>
          <w:bCs/>
          <w:sz w:val="28"/>
          <w:szCs w:val="28"/>
        </w:rPr>
      </w:pPr>
      <w:r>
        <w:rPr>
          <w:rFonts w:ascii="Times New Roman" w:hAnsi="Times New Roman" w:cs="Times New Roman"/>
          <w:i/>
          <w:iCs/>
          <w:sz w:val="28"/>
          <w:szCs w:val="28"/>
        </w:rPr>
        <w:t>State ex rel Burk. v City of Okla City</w:t>
      </w:r>
      <w:r>
        <w:rPr>
          <w:rFonts w:ascii="Times New Roman" w:hAnsi="Times New Roman" w:cs="Times New Roman"/>
          <w:sz w:val="28"/>
          <w:szCs w:val="28"/>
        </w:rPr>
        <w:t xml:space="preserve">, 1979 OK 115, </w:t>
      </w:r>
      <w:r w:rsidR="00A45CF1">
        <w:rPr>
          <w:rFonts w:ascii="Times New Roman" w:hAnsi="Times New Roman" w:cs="Times New Roman"/>
          <w:sz w:val="28"/>
          <w:szCs w:val="28"/>
        </w:rPr>
        <w:t xml:space="preserve">598 P.2d 659 sets for the evidence the movant must present </w:t>
      </w:r>
      <w:r w:rsidR="00A45CF1">
        <w:rPr>
          <w:rFonts w:ascii="Times New Roman" w:hAnsi="Times New Roman" w:cs="Times New Roman"/>
          <w:sz w:val="28"/>
          <w:szCs w:val="28"/>
        </w:rPr>
        <w:lastRenderedPageBreak/>
        <w:t>when seeking fees and what the trial court must do to review an award under abuse of discretion standard.</w:t>
      </w:r>
    </w:p>
    <w:p w14:paraId="3B033EE2" w14:textId="32D1404E" w:rsidR="00A45CF1" w:rsidRPr="00A45CF1" w:rsidRDefault="00A45CF1" w:rsidP="00A45CF1">
      <w:pPr>
        <w:pStyle w:val="ListParagraph"/>
        <w:numPr>
          <w:ilvl w:val="3"/>
          <w:numId w:val="7"/>
        </w:numPr>
        <w:rPr>
          <w:rFonts w:ascii="Times New Roman" w:hAnsi="Times New Roman" w:cs="Times New Roman"/>
          <w:b/>
          <w:bCs/>
          <w:sz w:val="28"/>
          <w:szCs w:val="28"/>
        </w:rPr>
      </w:pPr>
      <w:r>
        <w:rPr>
          <w:rFonts w:ascii="Times New Roman" w:hAnsi="Times New Roman" w:cs="Times New Roman"/>
          <w:i/>
          <w:iCs/>
          <w:sz w:val="28"/>
          <w:szCs w:val="28"/>
        </w:rPr>
        <w:t xml:space="preserve">Fleig </w:t>
      </w:r>
      <w:r>
        <w:rPr>
          <w:rFonts w:ascii="Times New Roman" w:hAnsi="Times New Roman" w:cs="Times New Roman"/>
          <w:sz w:val="28"/>
          <w:szCs w:val="28"/>
        </w:rPr>
        <w:t>expresses that “a trial court order awarding attorney fees must, with specificity of facts and computations to support an award, including findings of fact regarding hours spent, reasonable hourly rates and the value placed on additional factors in each case.”</w:t>
      </w:r>
    </w:p>
    <w:p w14:paraId="44D054BB" w14:textId="618385F2" w:rsidR="00A45CF1" w:rsidRPr="00330B1A" w:rsidRDefault="00A45CF1" w:rsidP="00A45CF1">
      <w:pPr>
        <w:pStyle w:val="ListParagraph"/>
        <w:numPr>
          <w:ilvl w:val="3"/>
          <w:numId w:val="7"/>
        </w:numPr>
        <w:rPr>
          <w:rFonts w:ascii="Times New Roman" w:hAnsi="Times New Roman" w:cs="Times New Roman"/>
          <w:b/>
          <w:bCs/>
          <w:sz w:val="28"/>
          <w:szCs w:val="28"/>
        </w:rPr>
      </w:pPr>
      <w:r>
        <w:rPr>
          <w:rFonts w:ascii="Times New Roman" w:hAnsi="Times New Roman" w:cs="Times New Roman"/>
          <w:sz w:val="28"/>
          <w:szCs w:val="28"/>
        </w:rPr>
        <w:t>Further, “a trial court order awarding attorney fees must set forth with specificity the facts and computation to support the award.  The trial court must make findings of fact incorporated into the record regarding the hours spent, reasonable hourly rates, and the value placed on additional factors</w:t>
      </w:r>
      <w:r w:rsidR="00330B1A">
        <w:rPr>
          <w:rFonts w:ascii="Times New Roman" w:hAnsi="Times New Roman" w:cs="Times New Roman"/>
          <w:sz w:val="28"/>
          <w:szCs w:val="28"/>
        </w:rPr>
        <w:t>.”</w:t>
      </w:r>
    </w:p>
    <w:p w14:paraId="3DE653DC" w14:textId="77777777" w:rsidR="00330B1A" w:rsidRPr="00330B1A" w:rsidRDefault="00330B1A" w:rsidP="00330B1A">
      <w:pPr>
        <w:pStyle w:val="ListParagraph"/>
        <w:ind w:left="2880"/>
        <w:rPr>
          <w:rFonts w:ascii="Times New Roman" w:hAnsi="Times New Roman" w:cs="Times New Roman"/>
          <w:b/>
          <w:bCs/>
          <w:sz w:val="28"/>
          <w:szCs w:val="28"/>
        </w:rPr>
      </w:pPr>
    </w:p>
    <w:p w14:paraId="59F7B8F2" w14:textId="701C88DE" w:rsidR="00761AEB" w:rsidRPr="000F6507" w:rsidRDefault="00A31358" w:rsidP="00A31358">
      <w:pPr>
        <w:pStyle w:val="ListParagraph"/>
        <w:numPr>
          <w:ilvl w:val="1"/>
          <w:numId w:val="7"/>
        </w:numPr>
        <w:rPr>
          <w:rFonts w:ascii="Times New Roman" w:hAnsi="Times New Roman" w:cs="Times New Roman"/>
          <w:b/>
          <w:bCs/>
          <w:sz w:val="28"/>
          <w:szCs w:val="28"/>
        </w:rPr>
      </w:pPr>
      <w:r>
        <w:rPr>
          <w:rFonts w:ascii="Times New Roman" w:hAnsi="Times New Roman" w:cs="Times New Roman"/>
          <w:sz w:val="28"/>
          <w:szCs w:val="28"/>
        </w:rPr>
        <w:t xml:space="preserve">Based on </w:t>
      </w:r>
      <w:r>
        <w:rPr>
          <w:rFonts w:ascii="Times New Roman" w:hAnsi="Times New Roman" w:cs="Times New Roman"/>
          <w:i/>
          <w:iCs/>
          <w:sz w:val="28"/>
          <w:szCs w:val="28"/>
        </w:rPr>
        <w:t>Fleig</w:t>
      </w:r>
      <w:r>
        <w:rPr>
          <w:rFonts w:ascii="Times New Roman" w:hAnsi="Times New Roman" w:cs="Times New Roman"/>
          <w:sz w:val="28"/>
          <w:szCs w:val="28"/>
        </w:rPr>
        <w:t xml:space="preserve">, when the order (or perhaps the record) does not contain the findings of fact necessary for us to review the basis of the fee award, we </w:t>
      </w:r>
      <w:r w:rsidR="00BF650B">
        <w:rPr>
          <w:rFonts w:ascii="Times New Roman" w:hAnsi="Times New Roman" w:cs="Times New Roman"/>
          <w:sz w:val="28"/>
          <w:szCs w:val="28"/>
        </w:rPr>
        <w:t>must r</w:t>
      </w:r>
      <w:r>
        <w:rPr>
          <w:rFonts w:ascii="Times New Roman" w:hAnsi="Times New Roman" w:cs="Times New Roman"/>
          <w:sz w:val="28"/>
          <w:szCs w:val="28"/>
        </w:rPr>
        <w:t>everse it</w:t>
      </w:r>
      <w:r w:rsidR="00BF650B">
        <w:rPr>
          <w:rFonts w:ascii="Times New Roman" w:hAnsi="Times New Roman" w:cs="Times New Roman"/>
          <w:sz w:val="28"/>
          <w:szCs w:val="28"/>
        </w:rPr>
        <w:t xml:space="preserve"> and send it back for an order that complies</w:t>
      </w:r>
      <w:r>
        <w:rPr>
          <w:rFonts w:ascii="Times New Roman" w:hAnsi="Times New Roman" w:cs="Times New Roman"/>
          <w:sz w:val="28"/>
          <w:szCs w:val="28"/>
        </w:rPr>
        <w:t xml:space="preserve">.   The takeaway – draft a detailed order that </w:t>
      </w:r>
      <w:r w:rsidR="00761AEB">
        <w:rPr>
          <w:rFonts w:ascii="Times New Roman" w:hAnsi="Times New Roman" w:cs="Times New Roman"/>
          <w:sz w:val="28"/>
          <w:szCs w:val="28"/>
        </w:rPr>
        <w:t xml:space="preserve">identifies (1) hourly rate; (2) hours spent; (3) the value placed on the various </w:t>
      </w:r>
      <w:r w:rsidR="00761AEB">
        <w:rPr>
          <w:rFonts w:ascii="Times New Roman" w:hAnsi="Times New Roman" w:cs="Times New Roman"/>
          <w:i/>
          <w:iCs/>
          <w:sz w:val="28"/>
          <w:szCs w:val="28"/>
        </w:rPr>
        <w:t xml:space="preserve">Burk </w:t>
      </w:r>
      <w:r w:rsidR="00761AEB">
        <w:rPr>
          <w:rFonts w:ascii="Times New Roman" w:hAnsi="Times New Roman" w:cs="Times New Roman"/>
          <w:sz w:val="28"/>
          <w:szCs w:val="28"/>
        </w:rPr>
        <w:t>factors</w:t>
      </w:r>
      <w:r w:rsidR="00BF650B">
        <w:rPr>
          <w:rFonts w:ascii="Times New Roman" w:hAnsi="Times New Roman" w:cs="Times New Roman"/>
          <w:sz w:val="28"/>
          <w:szCs w:val="28"/>
        </w:rPr>
        <w:t>; (4) anything else you deem relevant to the award.</w:t>
      </w:r>
    </w:p>
    <w:p w14:paraId="525A3F42" w14:textId="77777777" w:rsidR="000F6507" w:rsidRPr="00761AEB" w:rsidRDefault="000F6507" w:rsidP="00BF650B">
      <w:pPr>
        <w:pStyle w:val="ListParagraph"/>
        <w:rPr>
          <w:rFonts w:ascii="Times New Roman" w:hAnsi="Times New Roman" w:cs="Times New Roman"/>
          <w:b/>
          <w:bCs/>
          <w:sz w:val="28"/>
          <w:szCs w:val="28"/>
        </w:rPr>
      </w:pPr>
    </w:p>
    <w:p w14:paraId="6C823A83" w14:textId="77777777" w:rsidR="003648F3" w:rsidRPr="005F50A5" w:rsidRDefault="00761AEB" w:rsidP="00A31358">
      <w:pPr>
        <w:pStyle w:val="ListParagraph"/>
        <w:numPr>
          <w:ilvl w:val="1"/>
          <w:numId w:val="7"/>
        </w:numPr>
        <w:rPr>
          <w:rFonts w:ascii="Times New Roman" w:hAnsi="Times New Roman" w:cs="Times New Roman"/>
          <w:b/>
          <w:bCs/>
          <w:sz w:val="28"/>
          <w:szCs w:val="28"/>
        </w:rPr>
      </w:pPr>
      <w:r>
        <w:rPr>
          <w:rFonts w:ascii="Times New Roman" w:hAnsi="Times New Roman" w:cs="Times New Roman"/>
          <w:sz w:val="28"/>
          <w:szCs w:val="28"/>
          <w:u w:val="single"/>
        </w:rPr>
        <w:t xml:space="preserve">What about other types of cases?  Divorces, </w:t>
      </w:r>
      <w:r w:rsidR="003648F3">
        <w:rPr>
          <w:rFonts w:ascii="Times New Roman" w:hAnsi="Times New Roman" w:cs="Times New Roman"/>
          <w:sz w:val="28"/>
          <w:szCs w:val="28"/>
          <w:u w:val="single"/>
        </w:rPr>
        <w:t xml:space="preserve">for example, or child custody proceedings, or others where it is unclear whether </w:t>
      </w:r>
      <w:r w:rsidR="003648F3">
        <w:rPr>
          <w:rFonts w:ascii="Times New Roman" w:hAnsi="Times New Roman" w:cs="Times New Roman"/>
          <w:i/>
          <w:iCs/>
          <w:sz w:val="28"/>
          <w:szCs w:val="28"/>
          <w:u w:val="single"/>
        </w:rPr>
        <w:t xml:space="preserve">Burk </w:t>
      </w:r>
      <w:r w:rsidR="003648F3">
        <w:rPr>
          <w:rFonts w:ascii="Times New Roman" w:hAnsi="Times New Roman" w:cs="Times New Roman"/>
          <w:sz w:val="28"/>
          <w:szCs w:val="28"/>
          <w:u w:val="single"/>
        </w:rPr>
        <w:t xml:space="preserve">applies, or where the </w:t>
      </w:r>
      <w:r w:rsidR="003648F3">
        <w:rPr>
          <w:rFonts w:ascii="Times New Roman" w:hAnsi="Times New Roman" w:cs="Times New Roman"/>
          <w:i/>
          <w:iCs/>
          <w:sz w:val="28"/>
          <w:szCs w:val="28"/>
          <w:u w:val="single"/>
        </w:rPr>
        <w:t xml:space="preserve">Finger </w:t>
      </w:r>
      <w:r w:rsidR="003648F3">
        <w:rPr>
          <w:rFonts w:ascii="Times New Roman" w:hAnsi="Times New Roman" w:cs="Times New Roman"/>
          <w:sz w:val="28"/>
          <w:szCs w:val="28"/>
          <w:u w:val="single"/>
        </w:rPr>
        <w:t xml:space="preserve">factors apply?  How does </w:t>
      </w:r>
      <w:r w:rsidR="003648F3">
        <w:rPr>
          <w:rFonts w:ascii="Times New Roman" w:hAnsi="Times New Roman" w:cs="Times New Roman"/>
          <w:i/>
          <w:iCs/>
          <w:sz w:val="28"/>
          <w:szCs w:val="28"/>
          <w:u w:val="single"/>
        </w:rPr>
        <w:t xml:space="preserve">Fleig </w:t>
      </w:r>
      <w:r w:rsidR="003648F3">
        <w:rPr>
          <w:rFonts w:ascii="Times New Roman" w:hAnsi="Times New Roman" w:cs="Times New Roman"/>
          <w:sz w:val="28"/>
          <w:szCs w:val="28"/>
          <w:u w:val="single"/>
        </w:rPr>
        <w:t>fit?</w:t>
      </w:r>
    </w:p>
    <w:p w14:paraId="2A2B74CE" w14:textId="77777777" w:rsidR="005F50A5" w:rsidRPr="005F50A5" w:rsidRDefault="005F50A5" w:rsidP="005F50A5">
      <w:pPr>
        <w:pStyle w:val="ListParagraph"/>
        <w:rPr>
          <w:rFonts w:ascii="Times New Roman" w:hAnsi="Times New Roman" w:cs="Times New Roman"/>
          <w:b/>
          <w:bCs/>
          <w:sz w:val="28"/>
          <w:szCs w:val="28"/>
        </w:rPr>
      </w:pPr>
    </w:p>
    <w:p w14:paraId="5EF64E6C" w14:textId="1896D5A8" w:rsidR="005F50A5" w:rsidRPr="00597584" w:rsidRDefault="005F50A5" w:rsidP="005F50A5">
      <w:pPr>
        <w:pStyle w:val="ListParagraph"/>
        <w:numPr>
          <w:ilvl w:val="2"/>
          <w:numId w:val="7"/>
        </w:numPr>
        <w:rPr>
          <w:rFonts w:ascii="Times New Roman" w:hAnsi="Times New Roman" w:cs="Times New Roman"/>
          <w:b/>
          <w:bCs/>
          <w:sz w:val="28"/>
          <w:szCs w:val="28"/>
        </w:rPr>
      </w:pPr>
      <w:r>
        <w:rPr>
          <w:rFonts w:ascii="Times New Roman" w:hAnsi="Times New Roman" w:cs="Times New Roman"/>
          <w:sz w:val="28"/>
          <w:szCs w:val="28"/>
        </w:rPr>
        <w:t xml:space="preserve">How and if to apply </w:t>
      </w:r>
      <w:r>
        <w:rPr>
          <w:rFonts w:ascii="Times New Roman" w:hAnsi="Times New Roman" w:cs="Times New Roman"/>
          <w:i/>
          <w:iCs/>
          <w:sz w:val="28"/>
          <w:szCs w:val="28"/>
        </w:rPr>
        <w:t xml:space="preserve">Burk </w:t>
      </w:r>
      <w:r>
        <w:rPr>
          <w:rFonts w:ascii="Times New Roman" w:hAnsi="Times New Roman" w:cs="Times New Roman"/>
          <w:sz w:val="28"/>
          <w:szCs w:val="28"/>
        </w:rPr>
        <w:t xml:space="preserve">is not always clear; and </w:t>
      </w:r>
      <w:r w:rsidR="00A31E55">
        <w:rPr>
          <w:rFonts w:ascii="Times New Roman" w:hAnsi="Times New Roman" w:cs="Times New Roman"/>
          <w:sz w:val="28"/>
          <w:szCs w:val="28"/>
        </w:rPr>
        <w:t xml:space="preserve">the Oklahoma Supreme Court has also not expressly said whether </w:t>
      </w:r>
      <w:r w:rsidR="00A31E55">
        <w:rPr>
          <w:rFonts w:ascii="Times New Roman" w:hAnsi="Times New Roman" w:cs="Times New Roman"/>
          <w:i/>
          <w:iCs/>
          <w:sz w:val="28"/>
          <w:szCs w:val="28"/>
        </w:rPr>
        <w:t xml:space="preserve">Fleig </w:t>
      </w:r>
      <w:r w:rsidR="00A31E55">
        <w:rPr>
          <w:rFonts w:ascii="Times New Roman" w:hAnsi="Times New Roman" w:cs="Times New Roman"/>
          <w:sz w:val="28"/>
          <w:szCs w:val="28"/>
        </w:rPr>
        <w:t xml:space="preserve">applies.  </w:t>
      </w:r>
    </w:p>
    <w:p w14:paraId="2D801680" w14:textId="218E5A9E" w:rsidR="00597584" w:rsidRPr="003648F3" w:rsidRDefault="00597584" w:rsidP="00597584">
      <w:pPr>
        <w:pStyle w:val="ListParagraph"/>
        <w:numPr>
          <w:ilvl w:val="3"/>
          <w:numId w:val="7"/>
        </w:numPr>
        <w:rPr>
          <w:rFonts w:ascii="Times New Roman" w:hAnsi="Times New Roman" w:cs="Times New Roman"/>
          <w:b/>
          <w:bCs/>
          <w:sz w:val="28"/>
          <w:szCs w:val="28"/>
        </w:rPr>
      </w:pPr>
      <w:r>
        <w:rPr>
          <w:rFonts w:ascii="Times New Roman" w:hAnsi="Times New Roman" w:cs="Times New Roman"/>
          <w:i/>
          <w:iCs/>
          <w:sz w:val="28"/>
          <w:szCs w:val="28"/>
        </w:rPr>
        <w:t>See e.g. In re Adoption of Baby Boy A</w:t>
      </w:r>
      <w:r>
        <w:rPr>
          <w:rFonts w:ascii="Times New Roman" w:hAnsi="Times New Roman" w:cs="Times New Roman"/>
          <w:sz w:val="28"/>
          <w:szCs w:val="28"/>
        </w:rPr>
        <w:t xml:space="preserve">, 2010 OK 39, ¶ 32, n.12, 236 P.3d 125 (in actions of equitable cognizance, consideration of relevant </w:t>
      </w:r>
      <w:r>
        <w:rPr>
          <w:rFonts w:ascii="Times New Roman" w:hAnsi="Times New Roman" w:cs="Times New Roman"/>
          <w:i/>
          <w:iCs/>
          <w:sz w:val="28"/>
          <w:szCs w:val="28"/>
        </w:rPr>
        <w:t xml:space="preserve">Burk </w:t>
      </w:r>
      <w:r>
        <w:rPr>
          <w:rFonts w:ascii="Times New Roman" w:hAnsi="Times New Roman" w:cs="Times New Roman"/>
          <w:sz w:val="28"/>
          <w:szCs w:val="28"/>
        </w:rPr>
        <w:t>criteria to determine reasonableness of fees is discretionary).</w:t>
      </w:r>
    </w:p>
    <w:p w14:paraId="348D65CD" w14:textId="1681AE7E" w:rsidR="00A31358" w:rsidRPr="00761AEB" w:rsidRDefault="00A31358" w:rsidP="00DC4A14">
      <w:pPr>
        <w:pStyle w:val="ListParagraph"/>
        <w:ind w:left="1440"/>
        <w:rPr>
          <w:rFonts w:ascii="Times New Roman" w:hAnsi="Times New Roman" w:cs="Times New Roman"/>
          <w:b/>
          <w:bCs/>
          <w:sz w:val="28"/>
          <w:szCs w:val="28"/>
        </w:rPr>
      </w:pPr>
    </w:p>
    <w:p w14:paraId="35587B96" w14:textId="4E3CA17E" w:rsidR="00761AEB" w:rsidRPr="00260FBD" w:rsidRDefault="00260FBD" w:rsidP="00761AEB">
      <w:pPr>
        <w:pStyle w:val="ListParagraph"/>
        <w:numPr>
          <w:ilvl w:val="1"/>
          <w:numId w:val="7"/>
        </w:numPr>
        <w:rPr>
          <w:rFonts w:ascii="Times New Roman" w:hAnsi="Times New Roman" w:cs="Times New Roman"/>
          <w:b/>
          <w:bCs/>
          <w:sz w:val="28"/>
          <w:szCs w:val="28"/>
        </w:rPr>
      </w:pPr>
      <w:r>
        <w:rPr>
          <w:rFonts w:ascii="Times New Roman" w:hAnsi="Times New Roman" w:cs="Times New Roman"/>
          <w:sz w:val="28"/>
          <w:szCs w:val="28"/>
        </w:rPr>
        <w:t>Ways this has been handled by COCA:</w:t>
      </w:r>
    </w:p>
    <w:p w14:paraId="39EB132F" w14:textId="182857D2" w:rsidR="00A45CF1" w:rsidRPr="00E2365A" w:rsidRDefault="00260FBD" w:rsidP="00A45CF1">
      <w:pPr>
        <w:pStyle w:val="ListParagraph"/>
        <w:numPr>
          <w:ilvl w:val="2"/>
          <w:numId w:val="7"/>
        </w:numPr>
        <w:ind w:left="2880"/>
        <w:rPr>
          <w:rFonts w:ascii="Times New Roman" w:hAnsi="Times New Roman" w:cs="Times New Roman"/>
          <w:b/>
          <w:bCs/>
          <w:sz w:val="28"/>
          <w:szCs w:val="28"/>
        </w:rPr>
      </w:pPr>
      <w:r w:rsidRPr="00E2365A">
        <w:rPr>
          <w:rFonts w:ascii="Times New Roman" w:hAnsi="Times New Roman" w:cs="Times New Roman"/>
          <w:sz w:val="28"/>
          <w:szCs w:val="28"/>
        </w:rPr>
        <w:lastRenderedPageBreak/>
        <w:t>Case 121,745</w:t>
      </w:r>
      <w:r w:rsidR="00E91B54">
        <w:rPr>
          <w:rFonts w:ascii="Times New Roman" w:hAnsi="Times New Roman" w:cs="Times New Roman"/>
          <w:sz w:val="28"/>
          <w:szCs w:val="28"/>
        </w:rPr>
        <w:t xml:space="preserve"> (Hixon/Barnes/Huber)</w:t>
      </w:r>
      <w:r w:rsidRPr="00E2365A">
        <w:rPr>
          <w:rFonts w:ascii="Times New Roman" w:hAnsi="Times New Roman" w:cs="Times New Roman"/>
          <w:sz w:val="28"/>
          <w:szCs w:val="28"/>
        </w:rPr>
        <w:t xml:space="preserve">:  Reversing order; acknowledging it is unclear whether </w:t>
      </w:r>
      <w:r w:rsidRPr="00E2365A">
        <w:rPr>
          <w:rFonts w:ascii="Times New Roman" w:hAnsi="Times New Roman" w:cs="Times New Roman"/>
          <w:i/>
          <w:sz w:val="28"/>
          <w:szCs w:val="28"/>
        </w:rPr>
        <w:t xml:space="preserve">Fleig </w:t>
      </w:r>
      <w:r w:rsidRPr="00E2365A">
        <w:rPr>
          <w:rFonts w:ascii="Times New Roman" w:hAnsi="Times New Roman" w:cs="Times New Roman"/>
          <w:iCs/>
          <w:sz w:val="28"/>
          <w:szCs w:val="28"/>
        </w:rPr>
        <w:t xml:space="preserve">applies in a case where fees are awarded according to judicial balancing of the equities, but </w:t>
      </w:r>
      <w:r w:rsidR="00D447D8" w:rsidRPr="00E2365A">
        <w:rPr>
          <w:rFonts w:ascii="Times New Roman" w:hAnsi="Times New Roman" w:cs="Times New Roman"/>
          <w:iCs/>
          <w:sz w:val="28"/>
          <w:szCs w:val="28"/>
        </w:rPr>
        <w:t>noting it provides meaningful guidance that in that case</w:t>
      </w:r>
      <w:r w:rsidR="00E2365A" w:rsidRPr="00E2365A">
        <w:rPr>
          <w:rFonts w:ascii="Times New Roman" w:hAnsi="Times New Roman" w:cs="Times New Roman"/>
          <w:iCs/>
          <w:sz w:val="28"/>
          <w:szCs w:val="28"/>
        </w:rPr>
        <w:t xml:space="preserve">; order did not provide information such as rate, which hours charges deemed reasonable, hours excluded, costs included or how court arrived at award to allow for review. </w:t>
      </w:r>
    </w:p>
    <w:p w14:paraId="1C457078" w14:textId="0AE5B9CE" w:rsidR="00E2365A" w:rsidRPr="00752757" w:rsidRDefault="00E91B54" w:rsidP="00A45CF1">
      <w:pPr>
        <w:pStyle w:val="ListParagraph"/>
        <w:numPr>
          <w:ilvl w:val="2"/>
          <w:numId w:val="7"/>
        </w:numPr>
        <w:ind w:left="2880"/>
        <w:rPr>
          <w:rFonts w:ascii="Times New Roman" w:hAnsi="Times New Roman" w:cs="Times New Roman"/>
          <w:b/>
          <w:bCs/>
          <w:sz w:val="28"/>
          <w:szCs w:val="28"/>
        </w:rPr>
      </w:pPr>
      <w:r>
        <w:rPr>
          <w:rFonts w:ascii="Times New Roman" w:hAnsi="Times New Roman" w:cs="Times New Roman"/>
          <w:iCs/>
          <w:sz w:val="28"/>
          <w:szCs w:val="28"/>
        </w:rPr>
        <w:t>Case No. 122,464 (Wiseman/Fisher; Blackwell dissenting)</w:t>
      </w:r>
      <w:r w:rsidR="003313B0">
        <w:rPr>
          <w:rFonts w:ascii="Times New Roman" w:hAnsi="Times New Roman" w:cs="Times New Roman"/>
          <w:iCs/>
          <w:sz w:val="28"/>
          <w:szCs w:val="28"/>
        </w:rPr>
        <w:t xml:space="preserve">: custody case; </w:t>
      </w:r>
      <w:r w:rsidR="001B3DF8">
        <w:rPr>
          <w:rFonts w:ascii="Times New Roman" w:hAnsi="Times New Roman" w:cs="Times New Roman"/>
          <w:iCs/>
          <w:sz w:val="28"/>
          <w:szCs w:val="28"/>
        </w:rPr>
        <w:t xml:space="preserve"> recognizing Oklahoma Supreme Court has not recognized </w:t>
      </w:r>
      <w:r w:rsidR="001B3DF8">
        <w:rPr>
          <w:rFonts w:ascii="Times New Roman" w:hAnsi="Times New Roman" w:cs="Times New Roman"/>
          <w:i/>
          <w:sz w:val="28"/>
          <w:szCs w:val="28"/>
        </w:rPr>
        <w:t xml:space="preserve">Burk </w:t>
      </w:r>
      <w:r w:rsidR="001B3DF8">
        <w:rPr>
          <w:rFonts w:ascii="Times New Roman" w:hAnsi="Times New Roman" w:cs="Times New Roman"/>
          <w:iCs/>
          <w:sz w:val="28"/>
          <w:szCs w:val="28"/>
        </w:rPr>
        <w:t xml:space="preserve">or </w:t>
      </w:r>
      <w:r w:rsidR="001B3DF8">
        <w:rPr>
          <w:rFonts w:ascii="Times New Roman" w:hAnsi="Times New Roman" w:cs="Times New Roman"/>
          <w:i/>
          <w:sz w:val="28"/>
          <w:szCs w:val="28"/>
        </w:rPr>
        <w:t>Fleig</w:t>
      </w:r>
      <w:r w:rsidR="00BF4304">
        <w:rPr>
          <w:rFonts w:ascii="Times New Roman" w:hAnsi="Times New Roman" w:cs="Times New Roman"/>
          <w:i/>
          <w:sz w:val="28"/>
          <w:szCs w:val="28"/>
        </w:rPr>
        <w:t xml:space="preserve">, </w:t>
      </w:r>
      <w:r w:rsidR="00BF4304">
        <w:rPr>
          <w:rFonts w:ascii="Times New Roman" w:hAnsi="Times New Roman" w:cs="Times New Roman"/>
          <w:iCs/>
          <w:sz w:val="28"/>
          <w:szCs w:val="28"/>
        </w:rPr>
        <w:t xml:space="preserve">and applying </w:t>
      </w:r>
      <w:r w:rsidR="00BF4304">
        <w:rPr>
          <w:rFonts w:ascii="Times New Roman" w:hAnsi="Times New Roman" w:cs="Times New Roman"/>
          <w:i/>
          <w:sz w:val="28"/>
          <w:szCs w:val="28"/>
        </w:rPr>
        <w:t xml:space="preserve">Burk </w:t>
      </w:r>
      <w:r w:rsidR="00BF4304">
        <w:rPr>
          <w:rFonts w:ascii="Times New Roman" w:hAnsi="Times New Roman" w:cs="Times New Roman"/>
          <w:iCs/>
          <w:sz w:val="28"/>
          <w:szCs w:val="28"/>
        </w:rPr>
        <w:t xml:space="preserve">is discretionary; but noting both cases provide helpful guidance in equity cases when the question of setting </w:t>
      </w:r>
      <w:r w:rsidR="00BE27F1">
        <w:rPr>
          <w:rFonts w:ascii="Times New Roman" w:hAnsi="Times New Roman" w:cs="Times New Roman"/>
          <w:iCs/>
          <w:sz w:val="28"/>
          <w:szCs w:val="28"/>
        </w:rPr>
        <w:t>reasonable attorneys fees arises “guidance the district courts should following the absence of compelling counter-factors disclosed in the record.</w:t>
      </w:r>
      <w:r w:rsidR="00C040C4">
        <w:rPr>
          <w:rFonts w:ascii="Times New Roman" w:hAnsi="Times New Roman" w:cs="Times New Roman"/>
          <w:iCs/>
          <w:sz w:val="28"/>
          <w:szCs w:val="28"/>
        </w:rPr>
        <w:t xml:space="preserve">”; reversed because was unable the legal basis for the award (but appeared to include some </w:t>
      </w:r>
      <w:r w:rsidR="00C040C4">
        <w:rPr>
          <w:rFonts w:ascii="Times New Roman" w:hAnsi="Times New Roman" w:cs="Times New Roman"/>
          <w:i/>
          <w:sz w:val="28"/>
          <w:szCs w:val="28"/>
        </w:rPr>
        <w:t xml:space="preserve">Finger </w:t>
      </w:r>
      <w:r w:rsidR="00C040C4">
        <w:rPr>
          <w:rFonts w:ascii="Times New Roman" w:hAnsi="Times New Roman" w:cs="Times New Roman"/>
          <w:iCs/>
          <w:sz w:val="28"/>
          <w:szCs w:val="28"/>
        </w:rPr>
        <w:t xml:space="preserve">factors) or to determine calculation from the order.  </w:t>
      </w:r>
      <w:r w:rsidR="006F3F0D">
        <w:rPr>
          <w:rFonts w:ascii="Times New Roman" w:hAnsi="Times New Roman" w:cs="Times New Roman"/>
          <w:iCs/>
          <w:sz w:val="28"/>
          <w:szCs w:val="28"/>
        </w:rPr>
        <w:t>Dissent maintained that there was adequate explanation in the record by the trial court for the award</w:t>
      </w:r>
      <w:r w:rsidR="006969EC">
        <w:rPr>
          <w:rFonts w:ascii="Times New Roman" w:hAnsi="Times New Roman" w:cs="Times New Roman"/>
          <w:iCs/>
          <w:sz w:val="28"/>
          <w:szCs w:val="28"/>
        </w:rPr>
        <w:t xml:space="preserve">, based on statements in the record. </w:t>
      </w:r>
    </w:p>
    <w:p w14:paraId="461C7B76" w14:textId="322CCFA4" w:rsidR="00752757" w:rsidRPr="00F578FB" w:rsidRDefault="00BB16A4" w:rsidP="00A45CF1">
      <w:pPr>
        <w:pStyle w:val="ListParagraph"/>
        <w:numPr>
          <w:ilvl w:val="2"/>
          <w:numId w:val="7"/>
        </w:numPr>
        <w:ind w:left="2880"/>
        <w:rPr>
          <w:rFonts w:ascii="Times New Roman" w:hAnsi="Times New Roman" w:cs="Times New Roman"/>
          <w:b/>
          <w:bCs/>
          <w:sz w:val="28"/>
          <w:szCs w:val="28"/>
        </w:rPr>
      </w:pPr>
      <w:r>
        <w:rPr>
          <w:rFonts w:ascii="Times New Roman" w:hAnsi="Times New Roman" w:cs="Times New Roman"/>
          <w:iCs/>
          <w:sz w:val="28"/>
          <w:szCs w:val="28"/>
        </w:rPr>
        <w:t>Case No. 121,966 (Blackwell/Wiseman/Fischer)</w:t>
      </w:r>
      <w:r w:rsidR="00CF7BD0">
        <w:rPr>
          <w:rFonts w:ascii="Times New Roman" w:hAnsi="Times New Roman" w:cs="Times New Roman"/>
          <w:iCs/>
          <w:sz w:val="28"/>
          <w:szCs w:val="28"/>
        </w:rPr>
        <w:t>: Noting</w:t>
      </w:r>
      <w:r>
        <w:rPr>
          <w:rFonts w:ascii="Times New Roman" w:hAnsi="Times New Roman" w:cs="Times New Roman"/>
          <w:iCs/>
          <w:sz w:val="28"/>
          <w:szCs w:val="28"/>
        </w:rPr>
        <w:t xml:space="preserve"> </w:t>
      </w:r>
      <w:r>
        <w:rPr>
          <w:rFonts w:ascii="Times New Roman" w:hAnsi="Times New Roman" w:cs="Times New Roman"/>
          <w:i/>
          <w:sz w:val="28"/>
          <w:szCs w:val="28"/>
        </w:rPr>
        <w:t xml:space="preserve">Burk </w:t>
      </w:r>
      <w:r>
        <w:rPr>
          <w:rFonts w:ascii="Times New Roman" w:hAnsi="Times New Roman" w:cs="Times New Roman"/>
          <w:iCs/>
          <w:sz w:val="28"/>
          <w:szCs w:val="28"/>
        </w:rPr>
        <w:t xml:space="preserve">is discretionary and </w:t>
      </w:r>
      <w:r>
        <w:rPr>
          <w:rFonts w:ascii="Times New Roman" w:hAnsi="Times New Roman" w:cs="Times New Roman"/>
          <w:i/>
          <w:sz w:val="28"/>
          <w:szCs w:val="28"/>
        </w:rPr>
        <w:t xml:space="preserve">Fleig </w:t>
      </w:r>
      <w:r>
        <w:rPr>
          <w:rFonts w:ascii="Times New Roman" w:hAnsi="Times New Roman" w:cs="Times New Roman"/>
          <w:iCs/>
          <w:sz w:val="28"/>
          <w:szCs w:val="28"/>
        </w:rPr>
        <w:t xml:space="preserve">has not specifically been applied in judicial balancing of equity </w:t>
      </w:r>
      <w:r w:rsidR="002777E4">
        <w:rPr>
          <w:rFonts w:ascii="Times New Roman" w:hAnsi="Times New Roman" w:cs="Times New Roman"/>
          <w:iCs/>
          <w:sz w:val="28"/>
          <w:szCs w:val="28"/>
        </w:rPr>
        <w:t>cases but</w:t>
      </w:r>
      <w:r>
        <w:rPr>
          <w:rFonts w:ascii="Times New Roman" w:hAnsi="Times New Roman" w:cs="Times New Roman"/>
          <w:iCs/>
          <w:sz w:val="28"/>
          <w:szCs w:val="28"/>
        </w:rPr>
        <w:t xml:space="preserve"> provide meaningful guidance; </w:t>
      </w:r>
      <w:r w:rsidR="00F578FB">
        <w:rPr>
          <w:rFonts w:ascii="Times New Roman" w:hAnsi="Times New Roman" w:cs="Times New Roman"/>
          <w:iCs/>
          <w:sz w:val="28"/>
          <w:szCs w:val="28"/>
        </w:rPr>
        <w:t>reversing for award with sufficient findings to allow for review, because neither hearing transcript nor order indicated how award was calculated.</w:t>
      </w:r>
    </w:p>
    <w:p w14:paraId="63568C81" w14:textId="258A85D1" w:rsidR="00DC4A14" w:rsidRPr="00DC4A14" w:rsidRDefault="00DC4A14" w:rsidP="00DC4A14">
      <w:pPr>
        <w:pStyle w:val="ListParagraph"/>
        <w:numPr>
          <w:ilvl w:val="1"/>
          <w:numId w:val="7"/>
        </w:numPr>
        <w:rPr>
          <w:rFonts w:ascii="Times New Roman" w:hAnsi="Times New Roman" w:cs="Times New Roman"/>
          <w:b/>
          <w:bCs/>
          <w:sz w:val="28"/>
          <w:szCs w:val="28"/>
        </w:rPr>
      </w:pPr>
      <w:r w:rsidRPr="00DC4A14">
        <w:rPr>
          <w:rFonts w:ascii="Times New Roman" w:hAnsi="Times New Roman" w:cs="Times New Roman"/>
          <w:iCs/>
          <w:sz w:val="28"/>
          <w:szCs w:val="28"/>
          <w:u w:val="single"/>
        </w:rPr>
        <w:t>Takeaway</w:t>
      </w:r>
      <w:r w:rsidR="002777E4" w:rsidRPr="00DC4A14">
        <w:rPr>
          <w:rFonts w:ascii="Times New Roman" w:hAnsi="Times New Roman" w:cs="Times New Roman"/>
          <w:iCs/>
          <w:sz w:val="28"/>
          <w:szCs w:val="28"/>
        </w:rPr>
        <w:t>: in</w:t>
      </w:r>
      <w:r w:rsidR="003B26CC">
        <w:rPr>
          <w:rFonts w:ascii="Times New Roman" w:hAnsi="Times New Roman" w:cs="Times New Roman"/>
          <w:iCs/>
          <w:sz w:val="28"/>
          <w:szCs w:val="28"/>
        </w:rPr>
        <w:t xml:space="preserve"> a</w:t>
      </w:r>
      <w:r>
        <w:rPr>
          <w:rFonts w:ascii="Times New Roman" w:hAnsi="Times New Roman" w:cs="Times New Roman"/>
          <w:iCs/>
          <w:sz w:val="28"/>
          <w:szCs w:val="28"/>
        </w:rPr>
        <w:t xml:space="preserve"> judicial balancing of the equities case, not all </w:t>
      </w:r>
      <w:r>
        <w:rPr>
          <w:rFonts w:ascii="Times New Roman" w:hAnsi="Times New Roman" w:cs="Times New Roman"/>
          <w:i/>
          <w:sz w:val="28"/>
          <w:szCs w:val="28"/>
        </w:rPr>
        <w:t xml:space="preserve">Burk </w:t>
      </w:r>
      <w:r>
        <w:rPr>
          <w:rFonts w:ascii="Times New Roman" w:hAnsi="Times New Roman" w:cs="Times New Roman"/>
          <w:iCs/>
          <w:sz w:val="28"/>
          <w:szCs w:val="28"/>
        </w:rPr>
        <w:t xml:space="preserve">factors may apply, and the basis may be different, i.e., the </w:t>
      </w:r>
      <w:r>
        <w:rPr>
          <w:rFonts w:ascii="Times New Roman" w:hAnsi="Times New Roman" w:cs="Times New Roman"/>
          <w:i/>
          <w:sz w:val="28"/>
          <w:szCs w:val="28"/>
        </w:rPr>
        <w:t xml:space="preserve">Finger </w:t>
      </w:r>
      <w:r>
        <w:rPr>
          <w:rFonts w:ascii="Times New Roman" w:hAnsi="Times New Roman" w:cs="Times New Roman"/>
          <w:iCs/>
          <w:sz w:val="28"/>
          <w:szCs w:val="28"/>
        </w:rPr>
        <w:t xml:space="preserve">factors. </w:t>
      </w:r>
    </w:p>
    <w:p w14:paraId="54E00D5D" w14:textId="7CB29FB6" w:rsidR="00DC4A14" w:rsidRPr="003C2BC6" w:rsidRDefault="003C2BC6" w:rsidP="00DC4A14">
      <w:pPr>
        <w:pStyle w:val="ListParagraph"/>
        <w:numPr>
          <w:ilvl w:val="2"/>
          <w:numId w:val="7"/>
        </w:numPr>
        <w:rPr>
          <w:rFonts w:ascii="Times New Roman" w:hAnsi="Times New Roman" w:cs="Times New Roman"/>
          <w:b/>
          <w:bCs/>
          <w:sz w:val="28"/>
          <w:szCs w:val="28"/>
        </w:rPr>
      </w:pPr>
      <w:r>
        <w:rPr>
          <w:rFonts w:ascii="Times New Roman" w:hAnsi="Times New Roman" w:cs="Times New Roman"/>
          <w:i/>
          <w:sz w:val="28"/>
          <w:szCs w:val="28"/>
        </w:rPr>
        <w:t xml:space="preserve">Burk </w:t>
      </w:r>
      <w:r>
        <w:rPr>
          <w:rFonts w:ascii="Times New Roman" w:hAnsi="Times New Roman" w:cs="Times New Roman"/>
          <w:iCs/>
          <w:sz w:val="28"/>
          <w:szCs w:val="28"/>
        </w:rPr>
        <w:t xml:space="preserve">and some of its factors may still be helpful when setting the fee itself, though failure to follow </w:t>
      </w:r>
      <w:r>
        <w:rPr>
          <w:rFonts w:ascii="Times New Roman" w:hAnsi="Times New Roman" w:cs="Times New Roman"/>
          <w:i/>
          <w:sz w:val="28"/>
          <w:szCs w:val="28"/>
        </w:rPr>
        <w:t xml:space="preserve">Burk </w:t>
      </w:r>
      <w:r>
        <w:rPr>
          <w:rFonts w:ascii="Times New Roman" w:hAnsi="Times New Roman" w:cs="Times New Roman"/>
          <w:iCs/>
          <w:sz w:val="28"/>
          <w:szCs w:val="28"/>
        </w:rPr>
        <w:t xml:space="preserve">alone would not be abuse of discretion; </w:t>
      </w:r>
    </w:p>
    <w:p w14:paraId="59BAF7D0" w14:textId="16AF4DA2" w:rsidR="003C2BC6" w:rsidRPr="003C2BC6" w:rsidRDefault="003C2BC6" w:rsidP="00DC4A14">
      <w:pPr>
        <w:pStyle w:val="ListParagraph"/>
        <w:numPr>
          <w:ilvl w:val="2"/>
          <w:numId w:val="7"/>
        </w:numPr>
        <w:rPr>
          <w:rFonts w:ascii="Times New Roman" w:hAnsi="Times New Roman" w:cs="Times New Roman"/>
          <w:b/>
          <w:bCs/>
          <w:sz w:val="28"/>
          <w:szCs w:val="28"/>
        </w:rPr>
      </w:pPr>
      <w:r>
        <w:rPr>
          <w:rFonts w:ascii="Times New Roman" w:hAnsi="Times New Roman" w:cs="Times New Roman"/>
          <w:iCs/>
          <w:sz w:val="28"/>
          <w:szCs w:val="28"/>
        </w:rPr>
        <w:lastRenderedPageBreak/>
        <w:t xml:space="preserve">If you are applying </w:t>
      </w:r>
      <w:r>
        <w:rPr>
          <w:rFonts w:ascii="Times New Roman" w:hAnsi="Times New Roman" w:cs="Times New Roman"/>
          <w:i/>
          <w:sz w:val="28"/>
          <w:szCs w:val="28"/>
        </w:rPr>
        <w:t>Finger</w:t>
      </w:r>
      <w:r>
        <w:rPr>
          <w:rFonts w:ascii="Times New Roman" w:hAnsi="Times New Roman" w:cs="Times New Roman"/>
          <w:iCs/>
          <w:sz w:val="28"/>
          <w:szCs w:val="28"/>
        </w:rPr>
        <w:t xml:space="preserve">, set out your considerations for that; </w:t>
      </w:r>
    </w:p>
    <w:p w14:paraId="264B4AB8" w14:textId="1362D260" w:rsidR="003C2BC6" w:rsidRPr="00F85BF2" w:rsidRDefault="00F85BF2" w:rsidP="00DC4A14">
      <w:pPr>
        <w:pStyle w:val="ListParagraph"/>
        <w:numPr>
          <w:ilvl w:val="2"/>
          <w:numId w:val="7"/>
        </w:numPr>
        <w:rPr>
          <w:rFonts w:ascii="Times New Roman" w:hAnsi="Times New Roman" w:cs="Times New Roman"/>
          <w:b/>
          <w:bCs/>
          <w:sz w:val="28"/>
          <w:szCs w:val="28"/>
        </w:rPr>
      </w:pPr>
      <w:r>
        <w:rPr>
          <w:rFonts w:ascii="Times New Roman" w:hAnsi="Times New Roman" w:cs="Times New Roman"/>
          <w:iCs/>
          <w:sz w:val="28"/>
          <w:szCs w:val="28"/>
        </w:rPr>
        <w:t xml:space="preserve">Best practice would be to follow </w:t>
      </w:r>
      <w:r>
        <w:rPr>
          <w:rFonts w:ascii="Times New Roman" w:hAnsi="Times New Roman" w:cs="Times New Roman"/>
          <w:i/>
          <w:sz w:val="28"/>
          <w:szCs w:val="28"/>
        </w:rPr>
        <w:t xml:space="preserve">Fleig </w:t>
      </w:r>
      <w:r>
        <w:rPr>
          <w:rFonts w:ascii="Times New Roman" w:hAnsi="Times New Roman" w:cs="Times New Roman"/>
          <w:iCs/>
          <w:sz w:val="28"/>
          <w:szCs w:val="28"/>
        </w:rPr>
        <w:t xml:space="preserve">and tell where you got the rate, the hours spent, or how you calculated the fee. </w:t>
      </w:r>
    </w:p>
    <w:p w14:paraId="56A219AD" w14:textId="705E788F" w:rsidR="00F85BF2" w:rsidRPr="00DC4A14" w:rsidRDefault="00F85BF2" w:rsidP="00F85BF2">
      <w:pPr>
        <w:pStyle w:val="ListParagraph"/>
        <w:numPr>
          <w:ilvl w:val="3"/>
          <w:numId w:val="7"/>
        </w:numPr>
        <w:rPr>
          <w:rFonts w:ascii="Times New Roman" w:hAnsi="Times New Roman" w:cs="Times New Roman"/>
          <w:b/>
          <w:bCs/>
          <w:sz w:val="28"/>
          <w:szCs w:val="28"/>
        </w:rPr>
      </w:pPr>
      <w:r>
        <w:rPr>
          <w:rFonts w:ascii="Times New Roman" w:hAnsi="Times New Roman" w:cs="Times New Roman"/>
          <w:i/>
          <w:sz w:val="28"/>
          <w:szCs w:val="28"/>
        </w:rPr>
        <w:t>The purpose of this is to allow for review of the or</w:t>
      </w:r>
      <w:r w:rsidR="002D5683">
        <w:rPr>
          <w:rFonts w:ascii="Times New Roman" w:hAnsi="Times New Roman" w:cs="Times New Roman"/>
          <w:i/>
          <w:sz w:val="28"/>
          <w:szCs w:val="28"/>
        </w:rPr>
        <w:t>der to determine the legal basis of the award a</w:t>
      </w:r>
      <w:r w:rsidR="00D22FA1">
        <w:rPr>
          <w:rFonts w:ascii="Times New Roman" w:hAnsi="Times New Roman" w:cs="Times New Roman"/>
          <w:i/>
          <w:sz w:val="28"/>
          <w:szCs w:val="28"/>
        </w:rPr>
        <w:t>nd the amount awarded is supported, within discretio</w:t>
      </w:r>
      <w:r w:rsidR="003037F8">
        <w:rPr>
          <w:rFonts w:ascii="Times New Roman" w:hAnsi="Times New Roman" w:cs="Times New Roman"/>
          <w:i/>
          <w:sz w:val="28"/>
          <w:szCs w:val="28"/>
        </w:rPr>
        <w:t xml:space="preserve">n.  </w:t>
      </w:r>
      <w:r w:rsidR="00A619A3">
        <w:rPr>
          <w:rFonts w:ascii="Times New Roman" w:hAnsi="Times New Roman" w:cs="Times New Roman"/>
          <w:i/>
          <w:sz w:val="28"/>
          <w:szCs w:val="28"/>
        </w:rPr>
        <w:t xml:space="preserve">Even if Burk does not quite fit, an explanation of the basis of the award and what factors </w:t>
      </w:r>
      <w:r w:rsidR="00A619A3">
        <w:rPr>
          <w:rFonts w:ascii="Times New Roman" w:hAnsi="Times New Roman" w:cs="Times New Roman"/>
          <w:iCs/>
          <w:sz w:val="28"/>
          <w:szCs w:val="28"/>
        </w:rPr>
        <w:t xml:space="preserve">do </w:t>
      </w:r>
      <w:r w:rsidR="00A619A3" w:rsidRPr="00A619A3">
        <w:rPr>
          <w:rFonts w:ascii="Times New Roman" w:hAnsi="Times New Roman" w:cs="Times New Roman"/>
          <w:i/>
          <w:sz w:val="28"/>
          <w:szCs w:val="28"/>
        </w:rPr>
        <w:t xml:space="preserve">fit </w:t>
      </w:r>
      <w:r w:rsidR="00A619A3">
        <w:rPr>
          <w:rFonts w:ascii="Times New Roman" w:hAnsi="Times New Roman" w:cs="Times New Roman"/>
          <w:i/>
          <w:sz w:val="28"/>
          <w:szCs w:val="28"/>
        </w:rPr>
        <w:t xml:space="preserve">would hopefully comply with </w:t>
      </w:r>
      <w:r w:rsidR="00A619A3">
        <w:rPr>
          <w:rFonts w:ascii="Times New Roman" w:hAnsi="Times New Roman" w:cs="Times New Roman"/>
          <w:iCs/>
          <w:sz w:val="28"/>
          <w:szCs w:val="28"/>
        </w:rPr>
        <w:t>Fleig</w:t>
      </w:r>
      <w:r w:rsidR="00C27626">
        <w:rPr>
          <w:rFonts w:ascii="Times New Roman" w:hAnsi="Times New Roman" w:cs="Times New Roman"/>
          <w:iCs/>
          <w:sz w:val="28"/>
          <w:szCs w:val="28"/>
        </w:rPr>
        <w:t xml:space="preserve">. </w:t>
      </w:r>
      <w:r w:rsidR="00A619A3">
        <w:rPr>
          <w:rFonts w:ascii="Times New Roman" w:hAnsi="Times New Roman" w:cs="Times New Roman"/>
          <w:i/>
          <w:sz w:val="28"/>
          <w:szCs w:val="28"/>
        </w:rPr>
        <w:t xml:space="preserve"> </w:t>
      </w:r>
    </w:p>
    <w:p w14:paraId="0E880A1D" w14:textId="77777777" w:rsidR="00A654B6" w:rsidRDefault="00A654B6" w:rsidP="00F51074">
      <w:pPr>
        <w:rPr>
          <w:rFonts w:ascii="Times New Roman" w:hAnsi="Times New Roman" w:cs="Times New Roman"/>
          <w:b/>
          <w:bCs/>
          <w:sz w:val="28"/>
          <w:szCs w:val="28"/>
        </w:rPr>
      </w:pPr>
    </w:p>
    <w:p w14:paraId="21785F48" w14:textId="77777777" w:rsidR="00033363" w:rsidRDefault="00070F02" w:rsidP="008632F8">
      <w:pPr>
        <w:rPr>
          <w:rFonts w:ascii="Times New Roman" w:hAnsi="Times New Roman" w:cs="Times New Roman"/>
          <w:b/>
          <w:bCs/>
          <w:sz w:val="28"/>
          <w:szCs w:val="28"/>
        </w:rPr>
      </w:pPr>
      <w:r>
        <w:rPr>
          <w:rFonts w:ascii="Times New Roman" w:hAnsi="Times New Roman" w:cs="Times New Roman"/>
          <w:b/>
          <w:bCs/>
          <w:sz w:val="28"/>
          <w:szCs w:val="28"/>
        </w:rPr>
        <w:t>4.</w:t>
      </w:r>
      <w:r w:rsidR="007F32D0">
        <w:rPr>
          <w:rFonts w:ascii="Times New Roman" w:hAnsi="Times New Roman" w:cs="Times New Roman"/>
          <w:b/>
          <w:bCs/>
          <w:sz w:val="28"/>
          <w:szCs w:val="28"/>
        </w:rPr>
        <w:tab/>
      </w:r>
      <w:r w:rsidR="00DD0BA0">
        <w:rPr>
          <w:rFonts w:ascii="Times New Roman" w:hAnsi="Times New Roman" w:cs="Times New Roman"/>
          <w:b/>
          <w:bCs/>
          <w:sz w:val="28"/>
          <w:szCs w:val="28"/>
        </w:rPr>
        <w:t xml:space="preserve">Any </w:t>
      </w:r>
      <w:r w:rsidR="00033363">
        <w:rPr>
          <w:rFonts w:ascii="Times New Roman" w:hAnsi="Times New Roman" w:cs="Times New Roman"/>
          <w:b/>
          <w:bCs/>
          <w:sz w:val="28"/>
          <w:szCs w:val="28"/>
        </w:rPr>
        <w:t xml:space="preserve">other </w:t>
      </w:r>
      <w:r w:rsidR="00DD0BA0">
        <w:rPr>
          <w:rFonts w:ascii="Times New Roman" w:hAnsi="Times New Roman" w:cs="Times New Roman"/>
          <w:b/>
          <w:bCs/>
          <w:sz w:val="28"/>
          <w:szCs w:val="28"/>
        </w:rPr>
        <w:t>recent trends</w:t>
      </w:r>
      <w:r w:rsidR="00033363">
        <w:rPr>
          <w:rFonts w:ascii="Times New Roman" w:hAnsi="Times New Roman" w:cs="Times New Roman"/>
          <w:b/>
          <w:bCs/>
          <w:sz w:val="28"/>
          <w:szCs w:val="28"/>
        </w:rPr>
        <w:t xml:space="preserve">?  </w:t>
      </w:r>
    </w:p>
    <w:p w14:paraId="11F526B8" w14:textId="6EBA65D4" w:rsidR="008C0DF3" w:rsidRPr="008C0DF3" w:rsidRDefault="003A5D05" w:rsidP="00033363">
      <w:pPr>
        <w:pStyle w:val="ListParagraph"/>
        <w:numPr>
          <w:ilvl w:val="0"/>
          <w:numId w:val="8"/>
        </w:numPr>
        <w:rPr>
          <w:rFonts w:ascii="Times New Roman" w:hAnsi="Times New Roman" w:cs="Times New Roman"/>
          <w:b/>
          <w:bCs/>
          <w:sz w:val="28"/>
          <w:szCs w:val="28"/>
        </w:rPr>
      </w:pPr>
      <w:r>
        <w:rPr>
          <w:rFonts w:ascii="Times New Roman" w:hAnsi="Times New Roman" w:cs="Times New Roman"/>
          <w:sz w:val="28"/>
          <w:szCs w:val="28"/>
        </w:rPr>
        <w:t>Juvenile cases</w:t>
      </w:r>
      <w:r w:rsidR="008C0DF3">
        <w:rPr>
          <w:rFonts w:ascii="Times New Roman" w:hAnsi="Times New Roman" w:cs="Times New Roman"/>
          <w:sz w:val="28"/>
          <w:szCs w:val="28"/>
        </w:rPr>
        <w:t xml:space="preserve">. </w:t>
      </w:r>
    </w:p>
    <w:p w14:paraId="781E5E9C" w14:textId="2462FDFB" w:rsidR="008C0DF3" w:rsidRPr="00F51DC7" w:rsidRDefault="00F51DC7" w:rsidP="008C0DF3">
      <w:pPr>
        <w:pStyle w:val="ListParagraph"/>
        <w:numPr>
          <w:ilvl w:val="1"/>
          <w:numId w:val="8"/>
        </w:numPr>
        <w:rPr>
          <w:rFonts w:ascii="Times New Roman" w:hAnsi="Times New Roman" w:cs="Times New Roman"/>
          <w:b/>
          <w:bCs/>
          <w:sz w:val="28"/>
          <w:szCs w:val="28"/>
        </w:rPr>
      </w:pPr>
      <w:r>
        <w:rPr>
          <w:rFonts w:ascii="Times New Roman" w:hAnsi="Times New Roman" w:cs="Times New Roman"/>
          <w:sz w:val="28"/>
          <w:szCs w:val="28"/>
        </w:rPr>
        <w:t>Und</w:t>
      </w:r>
      <w:r w:rsidRPr="00F51DC7">
        <w:rPr>
          <w:rFonts w:ascii="Times New Roman" w:hAnsi="Times New Roman" w:cs="Times New Roman"/>
          <w:sz w:val="28"/>
          <w:szCs w:val="28"/>
        </w:rPr>
        <w:t xml:space="preserve">er 10A O.S. §1-4-904(B)(5), if a child has been adjudicated deprived, the parent has been given at least three months to correct conditions.  </w:t>
      </w:r>
    </w:p>
    <w:p w14:paraId="4ACE16F3" w14:textId="382E8B5A" w:rsidR="00F51DC7" w:rsidRPr="003A5D05" w:rsidRDefault="003A5D05" w:rsidP="008C0DF3">
      <w:pPr>
        <w:pStyle w:val="ListParagraph"/>
        <w:numPr>
          <w:ilvl w:val="1"/>
          <w:numId w:val="8"/>
        </w:numPr>
        <w:rPr>
          <w:rFonts w:ascii="Times New Roman" w:hAnsi="Times New Roman" w:cs="Times New Roman"/>
          <w:b/>
          <w:bCs/>
          <w:sz w:val="28"/>
          <w:szCs w:val="28"/>
        </w:rPr>
      </w:pPr>
      <w:r>
        <w:rPr>
          <w:rFonts w:ascii="Times New Roman" w:hAnsi="Times New Roman" w:cs="Times New Roman"/>
          <w:sz w:val="28"/>
          <w:szCs w:val="28"/>
        </w:rPr>
        <w:t xml:space="preserve">Due process requires that “the </w:t>
      </w:r>
      <w:proofErr w:type="gramStart"/>
      <w:r>
        <w:rPr>
          <w:rFonts w:ascii="Times New Roman" w:hAnsi="Times New Roman" w:cs="Times New Roman"/>
          <w:sz w:val="28"/>
          <w:szCs w:val="28"/>
        </w:rPr>
        <w:t>particular conditions</w:t>
      </w:r>
      <w:proofErr w:type="gramEnd"/>
      <w:r>
        <w:rPr>
          <w:rFonts w:ascii="Times New Roman" w:hAnsi="Times New Roman" w:cs="Times New Roman"/>
          <w:sz w:val="28"/>
          <w:szCs w:val="28"/>
        </w:rPr>
        <w:t xml:space="preserve"> a parent allegedly failed to correct, to be specified in (1) the State’s application to terminate parental rights; (2) jury instructions; (3) verdict fo</w:t>
      </w:r>
      <w:r w:rsidRPr="003A5D05">
        <w:rPr>
          <w:rFonts w:ascii="Times New Roman" w:hAnsi="Times New Roman" w:cs="Times New Roman"/>
          <w:sz w:val="28"/>
          <w:szCs w:val="28"/>
        </w:rPr>
        <w:t xml:space="preserve">rms; and (4) the final order terminating parental rights.  </w:t>
      </w:r>
      <w:r w:rsidRPr="003A5D05">
        <w:rPr>
          <w:rFonts w:ascii="Times New Roman" w:hAnsi="Times New Roman" w:cs="Times New Roman"/>
          <w:i/>
          <w:iCs/>
          <w:sz w:val="28"/>
          <w:szCs w:val="28"/>
        </w:rPr>
        <w:t>In re T.T.S.</w:t>
      </w:r>
      <w:r w:rsidRPr="003A5D05">
        <w:rPr>
          <w:rFonts w:ascii="Times New Roman" w:hAnsi="Times New Roman" w:cs="Times New Roman"/>
          <w:sz w:val="28"/>
          <w:szCs w:val="28"/>
        </w:rPr>
        <w:t xml:space="preserve">, 2015 OK 36, ¶15, 373 P.3d 1022.  </w:t>
      </w:r>
    </w:p>
    <w:p w14:paraId="66EEB9B2" w14:textId="200FA937" w:rsidR="008C0DF3" w:rsidRPr="00D818C9" w:rsidRDefault="003A5D05" w:rsidP="003A5D05">
      <w:pPr>
        <w:pStyle w:val="ListParagraph"/>
        <w:numPr>
          <w:ilvl w:val="1"/>
          <w:numId w:val="8"/>
        </w:numPr>
        <w:rPr>
          <w:rFonts w:ascii="Times New Roman" w:hAnsi="Times New Roman" w:cs="Times New Roman"/>
          <w:b/>
          <w:bCs/>
          <w:sz w:val="28"/>
          <w:szCs w:val="28"/>
        </w:rPr>
      </w:pPr>
      <w:r>
        <w:rPr>
          <w:rFonts w:ascii="Times New Roman" w:hAnsi="Times New Roman" w:cs="Times New Roman"/>
          <w:sz w:val="28"/>
          <w:szCs w:val="28"/>
        </w:rPr>
        <w:t xml:space="preserve">Lately, we have had to reverse several cases terminating parental rights </w:t>
      </w:r>
      <w:r w:rsidR="00A83D6C">
        <w:rPr>
          <w:rFonts w:ascii="Times New Roman" w:hAnsi="Times New Roman" w:cs="Times New Roman"/>
          <w:sz w:val="28"/>
          <w:szCs w:val="28"/>
        </w:rPr>
        <w:t xml:space="preserve">on due process grounds because the conditions on which the parent was adjudicated are not the same ones that are addressed in termination application, termination trial, jury instructions or final order. </w:t>
      </w:r>
    </w:p>
    <w:p w14:paraId="22B41760" w14:textId="1566BCB8" w:rsidR="00D818C9" w:rsidRPr="00A83D6C" w:rsidRDefault="00D818C9" w:rsidP="00D818C9">
      <w:pPr>
        <w:pStyle w:val="ListParagraph"/>
        <w:numPr>
          <w:ilvl w:val="2"/>
          <w:numId w:val="8"/>
        </w:numPr>
        <w:rPr>
          <w:rFonts w:ascii="Times New Roman" w:hAnsi="Times New Roman" w:cs="Times New Roman"/>
          <w:b/>
          <w:bCs/>
          <w:sz w:val="28"/>
          <w:szCs w:val="28"/>
        </w:rPr>
      </w:pPr>
      <w:r>
        <w:rPr>
          <w:rFonts w:ascii="Times New Roman" w:hAnsi="Times New Roman" w:cs="Times New Roman"/>
          <w:sz w:val="28"/>
          <w:szCs w:val="28"/>
        </w:rPr>
        <w:t>Parents must be given adequate notice of wh</w:t>
      </w:r>
      <w:r w:rsidR="0098675C">
        <w:rPr>
          <w:rFonts w:ascii="Times New Roman" w:hAnsi="Times New Roman" w:cs="Times New Roman"/>
          <w:sz w:val="28"/>
          <w:szCs w:val="28"/>
        </w:rPr>
        <w:t xml:space="preserve">y they are going to lose their children and what they </w:t>
      </w:r>
      <w:proofErr w:type="gramStart"/>
      <w:r w:rsidR="0098675C">
        <w:rPr>
          <w:rFonts w:ascii="Times New Roman" w:hAnsi="Times New Roman" w:cs="Times New Roman"/>
          <w:sz w:val="28"/>
          <w:szCs w:val="28"/>
        </w:rPr>
        <w:t>have to</w:t>
      </w:r>
      <w:proofErr w:type="gramEnd"/>
      <w:r w:rsidR="0098675C">
        <w:rPr>
          <w:rFonts w:ascii="Times New Roman" w:hAnsi="Times New Roman" w:cs="Times New Roman"/>
          <w:sz w:val="28"/>
          <w:szCs w:val="28"/>
        </w:rPr>
        <w:t xml:space="preserve"> do to prevent it.</w:t>
      </w:r>
    </w:p>
    <w:p w14:paraId="65815F45" w14:textId="3E43651E" w:rsidR="00A83D6C" w:rsidRPr="00A83D6C" w:rsidRDefault="00A83D6C" w:rsidP="00A83D6C">
      <w:pPr>
        <w:pStyle w:val="ListParagraph"/>
        <w:numPr>
          <w:ilvl w:val="2"/>
          <w:numId w:val="8"/>
        </w:numPr>
        <w:rPr>
          <w:rFonts w:ascii="Times New Roman" w:hAnsi="Times New Roman" w:cs="Times New Roman"/>
          <w:b/>
          <w:bCs/>
          <w:sz w:val="28"/>
          <w:szCs w:val="28"/>
        </w:rPr>
      </w:pPr>
      <w:r>
        <w:rPr>
          <w:rFonts w:ascii="Times New Roman" w:hAnsi="Times New Roman" w:cs="Times New Roman"/>
          <w:sz w:val="28"/>
          <w:szCs w:val="28"/>
        </w:rPr>
        <w:t xml:space="preserve">This is not a new concept. </w:t>
      </w:r>
    </w:p>
    <w:p w14:paraId="01C8176F" w14:textId="20BF05EE" w:rsidR="00A83D6C" w:rsidRPr="00A83D6C" w:rsidRDefault="00A83D6C" w:rsidP="00A83D6C">
      <w:pPr>
        <w:pStyle w:val="ListParagraph"/>
        <w:numPr>
          <w:ilvl w:val="2"/>
          <w:numId w:val="8"/>
        </w:numPr>
        <w:rPr>
          <w:rFonts w:ascii="Times New Roman" w:hAnsi="Times New Roman" w:cs="Times New Roman"/>
          <w:b/>
          <w:bCs/>
          <w:sz w:val="28"/>
          <w:szCs w:val="28"/>
        </w:rPr>
      </w:pPr>
      <w:r>
        <w:rPr>
          <w:rFonts w:ascii="Times New Roman" w:hAnsi="Times New Roman" w:cs="Times New Roman"/>
          <w:sz w:val="28"/>
          <w:szCs w:val="28"/>
        </w:rPr>
        <w:t>It is not clear if this is a broader trend or just a coincidence that we have had multiple cases from different panels lately</w:t>
      </w:r>
      <w:r w:rsidR="0098675C">
        <w:rPr>
          <w:rFonts w:ascii="Times New Roman" w:hAnsi="Times New Roman" w:cs="Times New Roman"/>
          <w:sz w:val="28"/>
          <w:szCs w:val="28"/>
        </w:rPr>
        <w:t xml:space="preserve"> around the same time</w:t>
      </w:r>
      <w:r>
        <w:rPr>
          <w:rFonts w:ascii="Times New Roman" w:hAnsi="Times New Roman" w:cs="Times New Roman"/>
          <w:sz w:val="28"/>
          <w:szCs w:val="28"/>
        </w:rPr>
        <w:t xml:space="preserve">. </w:t>
      </w:r>
    </w:p>
    <w:p w14:paraId="167DDC17" w14:textId="7E77A04F" w:rsidR="00D818C9" w:rsidRPr="00D818C9" w:rsidRDefault="0098675C" w:rsidP="00A83D6C">
      <w:pPr>
        <w:pStyle w:val="ListParagraph"/>
        <w:numPr>
          <w:ilvl w:val="2"/>
          <w:numId w:val="8"/>
        </w:numPr>
        <w:rPr>
          <w:rFonts w:ascii="Times New Roman" w:hAnsi="Times New Roman" w:cs="Times New Roman"/>
          <w:b/>
          <w:bCs/>
          <w:sz w:val="28"/>
          <w:szCs w:val="28"/>
        </w:rPr>
      </w:pPr>
      <w:r>
        <w:rPr>
          <w:rFonts w:ascii="Times New Roman" w:hAnsi="Times New Roman" w:cs="Times New Roman"/>
          <w:sz w:val="28"/>
          <w:szCs w:val="28"/>
        </w:rPr>
        <w:lastRenderedPageBreak/>
        <w:t>These</w:t>
      </w:r>
      <w:r w:rsidR="006D0E09">
        <w:rPr>
          <w:rFonts w:ascii="Times New Roman" w:hAnsi="Times New Roman" w:cs="Times New Roman"/>
          <w:sz w:val="28"/>
          <w:szCs w:val="28"/>
        </w:rPr>
        <w:t xml:space="preserve"> cases had a </w:t>
      </w:r>
      <w:r w:rsidR="002777E4">
        <w:rPr>
          <w:rFonts w:ascii="Times New Roman" w:hAnsi="Times New Roman" w:cs="Times New Roman"/>
          <w:sz w:val="28"/>
          <w:szCs w:val="28"/>
        </w:rPr>
        <w:t>voluminous record</w:t>
      </w:r>
      <w:r w:rsidR="006D0E09">
        <w:rPr>
          <w:rFonts w:ascii="Times New Roman" w:hAnsi="Times New Roman" w:cs="Times New Roman"/>
          <w:sz w:val="28"/>
          <w:szCs w:val="28"/>
        </w:rPr>
        <w:t xml:space="preserve">, </w:t>
      </w:r>
      <w:r>
        <w:rPr>
          <w:rFonts w:ascii="Times New Roman" w:hAnsi="Times New Roman" w:cs="Times New Roman"/>
          <w:sz w:val="28"/>
          <w:szCs w:val="28"/>
        </w:rPr>
        <w:t xml:space="preserve">or </w:t>
      </w:r>
      <w:r w:rsidR="006D0E09">
        <w:rPr>
          <w:rFonts w:ascii="Times New Roman" w:hAnsi="Times New Roman" w:cs="Times New Roman"/>
          <w:sz w:val="28"/>
          <w:szCs w:val="28"/>
        </w:rPr>
        <w:t xml:space="preserve">multiple children, </w:t>
      </w:r>
      <w:r w:rsidR="00222C7B">
        <w:rPr>
          <w:rFonts w:ascii="Times New Roman" w:hAnsi="Times New Roman" w:cs="Times New Roman"/>
          <w:sz w:val="28"/>
          <w:szCs w:val="28"/>
        </w:rPr>
        <w:t>change</w:t>
      </w:r>
      <w:r>
        <w:rPr>
          <w:rFonts w:ascii="Times New Roman" w:hAnsi="Times New Roman" w:cs="Times New Roman"/>
          <w:sz w:val="28"/>
          <w:szCs w:val="28"/>
        </w:rPr>
        <w:t>s</w:t>
      </w:r>
      <w:r w:rsidR="00222C7B">
        <w:rPr>
          <w:rFonts w:ascii="Times New Roman" w:hAnsi="Times New Roman" w:cs="Times New Roman"/>
          <w:sz w:val="28"/>
          <w:szCs w:val="28"/>
        </w:rPr>
        <w:t xml:space="preserve"> in judge,</w:t>
      </w:r>
      <w:r w:rsidR="00D818C9">
        <w:rPr>
          <w:rFonts w:ascii="Times New Roman" w:hAnsi="Times New Roman" w:cs="Times New Roman"/>
          <w:sz w:val="28"/>
          <w:szCs w:val="28"/>
        </w:rPr>
        <w:t xml:space="preserve"> and attorneys</w:t>
      </w:r>
      <w:r w:rsidR="00222C7B">
        <w:rPr>
          <w:rFonts w:ascii="Times New Roman" w:hAnsi="Times New Roman" w:cs="Times New Roman"/>
          <w:sz w:val="28"/>
          <w:szCs w:val="28"/>
        </w:rPr>
        <w:t xml:space="preserve"> etc., so best guess is this is</w:t>
      </w:r>
      <w:r w:rsidR="00D818C9">
        <w:rPr>
          <w:rFonts w:ascii="Times New Roman" w:hAnsi="Times New Roman" w:cs="Times New Roman"/>
          <w:sz w:val="28"/>
          <w:szCs w:val="28"/>
        </w:rPr>
        <w:t xml:space="preserve"> inadvertent, not lack of knowledge </w:t>
      </w:r>
      <w:r>
        <w:rPr>
          <w:rFonts w:ascii="Times New Roman" w:hAnsi="Times New Roman" w:cs="Times New Roman"/>
          <w:sz w:val="28"/>
          <w:szCs w:val="28"/>
        </w:rPr>
        <w:t>of this</w:t>
      </w:r>
      <w:r w:rsidR="00D818C9">
        <w:rPr>
          <w:rFonts w:ascii="Times New Roman" w:hAnsi="Times New Roman" w:cs="Times New Roman"/>
          <w:sz w:val="28"/>
          <w:szCs w:val="28"/>
        </w:rPr>
        <w:t xml:space="preserve"> requirement, and some wires got crossed</w:t>
      </w:r>
      <w:r>
        <w:rPr>
          <w:rFonts w:ascii="Times New Roman" w:hAnsi="Times New Roman" w:cs="Times New Roman"/>
          <w:sz w:val="28"/>
          <w:szCs w:val="28"/>
        </w:rPr>
        <w:t xml:space="preserve"> about what the varying grounds were</w:t>
      </w:r>
      <w:r w:rsidR="00D818C9">
        <w:rPr>
          <w:rFonts w:ascii="Times New Roman" w:hAnsi="Times New Roman" w:cs="Times New Roman"/>
          <w:sz w:val="28"/>
          <w:szCs w:val="28"/>
        </w:rPr>
        <w:t>.</w:t>
      </w:r>
    </w:p>
    <w:p w14:paraId="0F6F931B" w14:textId="46E8FB35" w:rsidR="00A83D6C" w:rsidRPr="0098675C" w:rsidRDefault="00D818C9" w:rsidP="00D818C9">
      <w:pPr>
        <w:pStyle w:val="ListParagraph"/>
        <w:numPr>
          <w:ilvl w:val="3"/>
          <w:numId w:val="8"/>
        </w:numPr>
        <w:rPr>
          <w:rFonts w:ascii="Times New Roman" w:hAnsi="Times New Roman" w:cs="Times New Roman"/>
          <w:b/>
          <w:bCs/>
          <w:sz w:val="28"/>
          <w:szCs w:val="28"/>
        </w:rPr>
      </w:pPr>
      <w:r>
        <w:rPr>
          <w:rFonts w:ascii="Times New Roman" w:hAnsi="Times New Roman" w:cs="Times New Roman"/>
          <w:sz w:val="28"/>
          <w:szCs w:val="28"/>
        </w:rPr>
        <w:t xml:space="preserve"> </w:t>
      </w:r>
      <w:r w:rsidR="0098675C">
        <w:rPr>
          <w:rFonts w:ascii="Times New Roman" w:hAnsi="Times New Roman" w:cs="Times New Roman"/>
          <w:sz w:val="28"/>
          <w:szCs w:val="28"/>
        </w:rPr>
        <w:t>J</w:t>
      </w:r>
      <w:r>
        <w:rPr>
          <w:rFonts w:ascii="Times New Roman" w:hAnsi="Times New Roman" w:cs="Times New Roman"/>
          <w:sz w:val="28"/>
          <w:szCs w:val="28"/>
        </w:rPr>
        <w:t xml:space="preserve">ust in case, this is something to look out for and make sure these grounds </w:t>
      </w:r>
      <w:r w:rsidR="0098675C">
        <w:rPr>
          <w:rFonts w:ascii="Times New Roman" w:hAnsi="Times New Roman" w:cs="Times New Roman"/>
          <w:sz w:val="28"/>
          <w:szCs w:val="28"/>
        </w:rPr>
        <w:t>have all been</w:t>
      </w:r>
      <w:r>
        <w:rPr>
          <w:rFonts w:ascii="Times New Roman" w:hAnsi="Times New Roman" w:cs="Times New Roman"/>
          <w:sz w:val="28"/>
          <w:szCs w:val="28"/>
        </w:rPr>
        <w:t xml:space="preserve"> the same</w:t>
      </w:r>
      <w:r w:rsidR="0098675C">
        <w:rPr>
          <w:rFonts w:ascii="Times New Roman" w:hAnsi="Times New Roman" w:cs="Times New Roman"/>
          <w:sz w:val="28"/>
          <w:szCs w:val="28"/>
        </w:rPr>
        <w:t xml:space="preserve"> before proceeding to trial, when instructing the jury, and drafting the final order</w:t>
      </w:r>
      <w:r>
        <w:rPr>
          <w:rFonts w:ascii="Times New Roman" w:hAnsi="Times New Roman" w:cs="Times New Roman"/>
          <w:sz w:val="28"/>
          <w:szCs w:val="28"/>
        </w:rPr>
        <w:t xml:space="preserve">.   </w:t>
      </w:r>
    </w:p>
    <w:p w14:paraId="5DCB0C15" w14:textId="10223AF0" w:rsidR="00A44A97" w:rsidRPr="004878B9" w:rsidRDefault="0098675C" w:rsidP="004878B9">
      <w:pPr>
        <w:pStyle w:val="ListParagraph"/>
        <w:numPr>
          <w:ilvl w:val="3"/>
          <w:numId w:val="8"/>
        </w:numPr>
        <w:rPr>
          <w:rFonts w:ascii="Times New Roman" w:hAnsi="Times New Roman" w:cs="Times New Roman"/>
          <w:b/>
          <w:bCs/>
          <w:sz w:val="28"/>
          <w:szCs w:val="28"/>
        </w:rPr>
      </w:pPr>
      <w:r>
        <w:rPr>
          <w:rFonts w:ascii="Times New Roman" w:hAnsi="Times New Roman" w:cs="Times New Roman"/>
          <w:sz w:val="28"/>
          <w:szCs w:val="28"/>
        </w:rPr>
        <w:t xml:space="preserve">If </w:t>
      </w:r>
      <w:r w:rsidR="00EB60B5">
        <w:rPr>
          <w:rFonts w:ascii="Times New Roman" w:hAnsi="Times New Roman" w:cs="Times New Roman"/>
          <w:sz w:val="28"/>
          <w:szCs w:val="28"/>
        </w:rPr>
        <w:t xml:space="preserve">for some reason these grounds do </w:t>
      </w:r>
      <w:r w:rsidR="00EB60B5">
        <w:rPr>
          <w:rFonts w:ascii="Times New Roman" w:hAnsi="Times New Roman" w:cs="Times New Roman"/>
          <w:i/>
          <w:iCs/>
          <w:sz w:val="28"/>
          <w:szCs w:val="28"/>
        </w:rPr>
        <w:t xml:space="preserve">not </w:t>
      </w:r>
      <w:r w:rsidR="00EB60B5">
        <w:rPr>
          <w:rFonts w:ascii="Times New Roman" w:hAnsi="Times New Roman" w:cs="Times New Roman"/>
          <w:sz w:val="28"/>
          <w:szCs w:val="28"/>
        </w:rPr>
        <w:t xml:space="preserve">match up, a termination will likely be reversed for due process violations if appealed; the appropriate thing would be to </w:t>
      </w:r>
      <w:r w:rsidR="006B7F05">
        <w:rPr>
          <w:rFonts w:ascii="Times New Roman" w:hAnsi="Times New Roman" w:cs="Times New Roman"/>
          <w:sz w:val="28"/>
          <w:szCs w:val="28"/>
        </w:rPr>
        <w:t>correct this issue before trial and give parents additional time to correct this condition, or if there are multiple grounds, not proceed on grounds for which the parent did not receive proper notice.</w:t>
      </w:r>
    </w:p>
    <w:sectPr w:rsidR="00A44A97" w:rsidRPr="00487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6F89"/>
    <w:multiLevelType w:val="hybridMultilevel"/>
    <w:tmpl w:val="1AA81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1D640B"/>
    <w:multiLevelType w:val="hybridMultilevel"/>
    <w:tmpl w:val="A3A8F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773FE1"/>
    <w:multiLevelType w:val="hybridMultilevel"/>
    <w:tmpl w:val="01E03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1D1EA3"/>
    <w:multiLevelType w:val="hybridMultilevel"/>
    <w:tmpl w:val="100A91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31455A"/>
    <w:multiLevelType w:val="hybridMultilevel"/>
    <w:tmpl w:val="997EF5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DD68D0"/>
    <w:multiLevelType w:val="hybridMultilevel"/>
    <w:tmpl w:val="A508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620D9"/>
    <w:multiLevelType w:val="hybridMultilevel"/>
    <w:tmpl w:val="DD00E2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473A72"/>
    <w:multiLevelType w:val="hybridMultilevel"/>
    <w:tmpl w:val="B928BE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779004">
    <w:abstractNumId w:val="5"/>
  </w:num>
  <w:num w:numId="2" w16cid:durableId="1683969401">
    <w:abstractNumId w:val="4"/>
  </w:num>
  <w:num w:numId="3" w16cid:durableId="1434865641">
    <w:abstractNumId w:val="6"/>
  </w:num>
  <w:num w:numId="4" w16cid:durableId="1224947863">
    <w:abstractNumId w:val="1"/>
  </w:num>
  <w:num w:numId="5" w16cid:durableId="1616329326">
    <w:abstractNumId w:val="3"/>
  </w:num>
  <w:num w:numId="6" w16cid:durableId="2068261545">
    <w:abstractNumId w:val="2"/>
  </w:num>
  <w:num w:numId="7" w16cid:durableId="201870367">
    <w:abstractNumId w:val="7"/>
  </w:num>
  <w:num w:numId="8" w16cid:durableId="152725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FE"/>
    <w:rsid w:val="000002CB"/>
    <w:rsid w:val="00012DD8"/>
    <w:rsid w:val="000278FE"/>
    <w:rsid w:val="00033363"/>
    <w:rsid w:val="0006215B"/>
    <w:rsid w:val="00070F02"/>
    <w:rsid w:val="000B2342"/>
    <w:rsid w:val="000B59CB"/>
    <w:rsid w:val="000F2881"/>
    <w:rsid w:val="000F6507"/>
    <w:rsid w:val="00101155"/>
    <w:rsid w:val="0010348B"/>
    <w:rsid w:val="00151199"/>
    <w:rsid w:val="001813D2"/>
    <w:rsid w:val="001B3DF8"/>
    <w:rsid w:val="00200BB2"/>
    <w:rsid w:val="00222C7B"/>
    <w:rsid w:val="0022520B"/>
    <w:rsid w:val="0023291D"/>
    <w:rsid w:val="00260FBD"/>
    <w:rsid w:val="002777E4"/>
    <w:rsid w:val="002C5ED6"/>
    <w:rsid w:val="002D5683"/>
    <w:rsid w:val="003037F8"/>
    <w:rsid w:val="00330B1A"/>
    <w:rsid w:val="003313B0"/>
    <w:rsid w:val="00355528"/>
    <w:rsid w:val="0036411A"/>
    <w:rsid w:val="003648F3"/>
    <w:rsid w:val="00385D62"/>
    <w:rsid w:val="003A5D05"/>
    <w:rsid w:val="003B26CC"/>
    <w:rsid w:val="003C2179"/>
    <w:rsid w:val="003C2BC6"/>
    <w:rsid w:val="004716F0"/>
    <w:rsid w:val="00474EE7"/>
    <w:rsid w:val="004878B9"/>
    <w:rsid w:val="004A3AD7"/>
    <w:rsid w:val="004C462C"/>
    <w:rsid w:val="00516C82"/>
    <w:rsid w:val="0051703E"/>
    <w:rsid w:val="00522CD8"/>
    <w:rsid w:val="00563DCD"/>
    <w:rsid w:val="005817B2"/>
    <w:rsid w:val="00597584"/>
    <w:rsid w:val="005C4E15"/>
    <w:rsid w:val="005F50A5"/>
    <w:rsid w:val="0061281F"/>
    <w:rsid w:val="006510D0"/>
    <w:rsid w:val="00667D0D"/>
    <w:rsid w:val="00680FB6"/>
    <w:rsid w:val="006969EC"/>
    <w:rsid w:val="006B5148"/>
    <w:rsid w:val="006B5C55"/>
    <w:rsid w:val="006B7F05"/>
    <w:rsid w:val="006B7F51"/>
    <w:rsid w:val="006D0E09"/>
    <w:rsid w:val="006D6E21"/>
    <w:rsid w:val="006E65C1"/>
    <w:rsid w:val="006F01B0"/>
    <w:rsid w:val="006F3F0D"/>
    <w:rsid w:val="00736173"/>
    <w:rsid w:val="00751398"/>
    <w:rsid w:val="00752757"/>
    <w:rsid w:val="00761AEB"/>
    <w:rsid w:val="0076704F"/>
    <w:rsid w:val="00782CB7"/>
    <w:rsid w:val="007B0731"/>
    <w:rsid w:val="007B4CDB"/>
    <w:rsid w:val="007D09B6"/>
    <w:rsid w:val="007F32D0"/>
    <w:rsid w:val="008067B4"/>
    <w:rsid w:val="00822D07"/>
    <w:rsid w:val="008324B1"/>
    <w:rsid w:val="0083699D"/>
    <w:rsid w:val="00853AE4"/>
    <w:rsid w:val="00853F9B"/>
    <w:rsid w:val="00854494"/>
    <w:rsid w:val="008632F8"/>
    <w:rsid w:val="00881EEB"/>
    <w:rsid w:val="008870E6"/>
    <w:rsid w:val="00890B1A"/>
    <w:rsid w:val="0089419E"/>
    <w:rsid w:val="008B46ED"/>
    <w:rsid w:val="008C0DF3"/>
    <w:rsid w:val="008C60B1"/>
    <w:rsid w:val="008D3BCD"/>
    <w:rsid w:val="009059DA"/>
    <w:rsid w:val="00944647"/>
    <w:rsid w:val="00956BC3"/>
    <w:rsid w:val="0098675C"/>
    <w:rsid w:val="0099182A"/>
    <w:rsid w:val="009B02BE"/>
    <w:rsid w:val="009B1BFA"/>
    <w:rsid w:val="009C6371"/>
    <w:rsid w:val="00A01249"/>
    <w:rsid w:val="00A110B3"/>
    <w:rsid w:val="00A31358"/>
    <w:rsid w:val="00A31E55"/>
    <w:rsid w:val="00A41958"/>
    <w:rsid w:val="00A441C4"/>
    <w:rsid w:val="00A44A97"/>
    <w:rsid w:val="00A45CF1"/>
    <w:rsid w:val="00A579EC"/>
    <w:rsid w:val="00A619A3"/>
    <w:rsid w:val="00A654B6"/>
    <w:rsid w:val="00A7665F"/>
    <w:rsid w:val="00A83D6C"/>
    <w:rsid w:val="00A90A4D"/>
    <w:rsid w:val="00AC1686"/>
    <w:rsid w:val="00AD0BCD"/>
    <w:rsid w:val="00AD5293"/>
    <w:rsid w:val="00B35D9C"/>
    <w:rsid w:val="00BB14D9"/>
    <w:rsid w:val="00BB16A4"/>
    <w:rsid w:val="00BD24AF"/>
    <w:rsid w:val="00BE27F1"/>
    <w:rsid w:val="00BF4304"/>
    <w:rsid w:val="00BF5CCA"/>
    <w:rsid w:val="00BF5CDC"/>
    <w:rsid w:val="00BF650B"/>
    <w:rsid w:val="00BF6EB5"/>
    <w:rsid w:val="00C040C4"/>
    <w:rsid w:val="00C146CA"/>
    <w:rsid w:val="00C27626"/>
    <w:rsid w:val="00C81FB5"/>
    <w:rsid w:val="00C92616"/>
    <w:rsid w:val="00CB1DC5"/>
    <w:rsid w:val="00CC2039"/>
    <w:rsid w:val="00CF7BD0"/>
    <w:rsid w:val="00D04AB7"/>
    <w:rsid w:val="00D22FA1"/>
    <w:rsid w:val="00D31D8C"/>
    <w:rsid w:val="00D447D8"/>
    <w:rsid w:val="00D62601"/>
    <w:rsid w:val="00D818C9"/>
    <w:rsid w:val="00D9292E"/>
    <w:rsid w:val="00DB174B"/>
    <w:rsid w:val="00DC4A14"/>
    <w:rsid w:val="00DC6D8E"/>
    <w:rsid w:val="00DD0BA0"/>
    <w:rsid w:val="00DE558A"/>
    <w:rsid w:val="00DF01E1"/>
    <w:rsid w:val="00E11033"/>
    <w:rsid w:val="00E157F9"/>
    <w:rsid w:val="00E2365A"/>
    <w:rsid w:val="00E91B54"/>
    <w:rsid w:val="00EA5038"/>
    <w:rsid w:val="00EB60B5"/>
    <w:rsid w:val="00EB6EFA"/>
    <w:rsid w:val="00ED1D01"/>
    <w:rsid w:val="00EE19E7"/>
    <w:rsid w:val="00EE332E"/>
    <w:rsid w:val="00EE662B"/>
    <w:rsid w:val="00F06A6F"/>
    <w:rsid w:val="00F2230B"/>
    <w:rsid w:val="00F51074"/>
    <w:rsid w:val="00F51DC7"/>
    <w:rsid w:val="00F571B1"/>
    <w:rsid w:val="00F578FB"/>
    <w:rsid w:val="00F85BF2"/>
    <w:rsid w:val="00F92C7E"/>
    <w:rsid w:val="00FB4A0E"/>
    <w:rsid w:val="00FF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3308"/>
  <w15:chartTrackingRefBased/>
  <w15:docId w15:val="{5D54F5DE-A047-4C6B-B4B1-183B7845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8FE"/>
    <w:rPr>
      <w:rFonts w:eastAsiaTheme="majorEastAsia" w:cstheme="majorBidi"/>
      <w:color w:val="272727" w:themeColor="text1" w:themeTint="D8"/>
    </w:rPr>
  </w:style>
  <w:style w:type="paragraph" w:styleId="Title">
    <w:name w:val="Title"/>
    <w:basedOn w:val="Normal"/>
    <w:next w:val="Normal"/>
    <w:link w:val="TitleChar"/>
    <w:uiPriority w:val="10"/>
    <w:qFormat/>
    <w:rsid w:val="00027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8FE"/>
    <w:pPr>
      <w:spacing w:before="160"/>
      <w:jc w:val="center"/>
    </w:pPr>
    <w:rPr>
      <w:i/>
      <w:iCs/>
      <w:color w:val="404040" w:themeColor="text1" w:themeTint="BF"/>
    </w:rPr>
  </w:style>
  <w:style w:type="character" w:customStyle="1" w:styleId="QuoteChar">
    <w:name w:val="Quote Char"/>
    <w:basedOn w:val="DefaultParagraphFont"/>
    <w:link w:val="Quote"/>
    <w:uiPriority w:val="29"/>
    <w:rsid w:val="000278FE"/>
    <w:rPr>
      <w:i/>
      <w:iCs/>
      <w:color w:val="404040" w:themeColor="text1" w:themeTint="BF"/>
    </w:rPr>
  </w:style>
  <w:style w:type="paragraph" w:styleId="ListParagraph">
    <w:name w:val="List Paragraph"/>
    <w:basedOn w:val="Normal"/>
    <w:uiPriority w:val="34"/>
    <w:qFormat/>
    <w:rsid w:val="000278FE"/>
    <w:pPr>
      <w:ind w:left="720"/>
      <w:contextualSpacing/>
    </w:pPr>
  </w:style>
  <w:style w:type="character" w:styleId="IntenseEmphasis">
    <w:name w:val="Intense Emphasis"/>
    <w:basedOn w:val="DefaultParagraphFont"/>
    <w:uiPriority w:val="21"/>
    <w:qFormat/>
    <w:rsid w:val="000278FE"/>
    <w:rPr>
      <w:i/>
      <w:iCs/>
      <w:color w:val="0F4761" w:themeColor="accent1" w:themeShade="BF"/>
    </w:rPr>
  </w:style>
  <w:style w:type="paragraph" w:styleId="IntenseQuote">
    <w:name w:val="Intense Quote"/>
    <w:basedOn w:val="Normal"/>
    <w:next w:val="Normal"/>
    <w:link w:val="IntenseQuoteChar"/>
    <w:uiPriority w:val="30"/>
    <w:qFormat/>
    <w:rsid w:val="00027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8FE"/>
    <w:rPr>
      <w:i/>
      <w:iCs/>
      <w:color w:val="0F4761" w:themeColor="accent1" w:themeShade="BF"/>
    </w:rPr>
  </w:style>
  <w:style w:type="character" w:styleId="IntenseReference">
    <w:name w:val="Intense Reference"/>
    <w:basedOn w:val="DefaultParagraphFont"/>
    <w:uiPriority w:val="32"/>
    <w:qFormat/>
    <w:rsid w:val="00027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D7FB85AD4764FB45DA46611A3BC2C" ma:contentTypeVersion="12" ma:contentTypeDescription="Create a new document." ma:contentTypeScope="" ma:versionID="b79a8329fbc04d678f261b35105b0a1d">
  <xsd:schema xmlns:xsd="http://www.w3.org/2001/XMLSchema" xmlns:xs="http://www.w3.org/2001/XMLSchema" xmlns:p="http://schemas.microsoft.com/office/2006/metadata/properties" xmlns:ns2="f45105ad-9295-432c-abd3-cbde7f2f7abd" xmlns:ns3="473cd856-9f02-4945-bb94-6fc1b80ecfbe" targetNamespace="http://schemas.microsoft.com/office/2006/metadata/properties" ma:root="true" ma:fieldsID="fc47f4cac33de4ae885bb77bdef913de" ns2:_="" ns3:_="">
    <xsd:import namespace="f45105ad-9295-432c-abd3-cbde7f2f7abd"/>
    <xsd:import namespace="473cd856-9f02-4945-bb94-6fc1b80ec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105ad-9295-432c-abd3-cbde7f2f7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c0a1d5-7b5b-4a14-8e7e-6d70d54c70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cd856-9f02-4945-bb94-6fc1b80ec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38708a-d7de-4e55-b222-130241f25548}" ma:internalName="TaxCatchAll" ma:showField="CatchAllData" ma:web="473cd856-9f02-4945-bb94-6fc1b80ec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3cd856-9f02-4945-bb94-6fc1b80ecfbe" xsi:nil="true"/>
    <lcf76f155ced4ddcb4097134ff3c332f xmlns="f45105ad-9295-432c-abd3-cbde7f2f7a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2DAE4A-3AFD-49CD-A009-D81B02BC263B}"/>
</file>

<file path=customXml/itemProps2.xml><?xml version="1.0" encoding="utf-8"?>
<ds:datastoreItem xmlns:ds="http://schemas.openxmlformats.org/officeDocument/2006/customXml" ds:itemID="{A77C606C-A858-4AE4-AA47-D6F08D942079}"/>
</file>

<file path=customXml/itemProps3.xml><?xml version="1.0" encoding="utf-8"?>
<ds:datastoreItem xmlns:ds="http://schemas.openxmlformats.org/officeDocument/2006/customXml" ds:itemID="{43EEC235-1F7F-4212-9A3D-2864A528D429}"/>
</file>

<file path=docProps/app.xml><?xml version="1.0" encoding="utf-8"?>
<Properties xmlns="http://schemas.openxmlformats.org/officeDocument/2006/extended-properties" xmlns:vt="http://schemas.openxmlformats.org/officeDocument/2006/docPropsVTypes">
  <Template>Normal</Template>
  <TotalTime>2</TotalTime>
  <Pages>11</Pages>
  <Words>2312</Words>
  <Characters>13184</Characters>
  <Application>Microsoft Office Word</Application>
  <DocSecurity>0</DocSecurity>
  <Lines>109</Lines>
  <Paragraphs>30</Paragraphs>
  <ScaleCrop>false</ScaleCrop>
  <Company>Supreme Court of Oklahoma</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Hixon, Stacie</dc:creator>
  <cp:keywords/>
  <dc:description/>
  <cp:lastModifiedBy>Hixon, Stacie</cp:lastModifiedBy>
  <cp:revision>6</cp:revision>
  <dcterms:created xsi:type="dcterms:W3CDTF">2026-06-26T21:57:00Z</dcterms:created>
  <dcterms:modified xsi:type="dcterms:W3CDTF">2026-06-26T21:59:00Z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0x01010036BD7FB85AD4764FB45DA46611A3BC2C</vt:lpwstr>
  </property>
</Properties>
</file>