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A7019" w14:textId="3D8699B2" w:rsidR="00D3039A" w:rsidRPr="00B87F8E" w:rsidRDefault="00D3039A" w:rsidP="00E56378">
      <w:pPr>
        <w:pStyle w:val="Heading1"/>
        <w:jc w:val="center"/>
        <w:rPr>
          <w:rFonts w:ascii="Amasis MT Pro" w:hAnsi="Amasis MT Pro"/>
          <w:color w:val="auto"/>
          <w:spacing w:val="-10"/>
          <w:kern w:val="28"/>
          <w:sz w:val="26"/>
          <w:szCs w:val="26"/>
        </w:rPr>
      </w:pPr>
      <w:r w:rsidRPr="00B87F8E">
        <w:rPr>
          <w:rFonts w:ascii="Amasis MT Pro" w:hAnsi="Amasis MT Pro"/>
          <w:color w:val="auto"/>
          <w:spacing w:val="-10"/>
          <w:kern w:val="28"/>
          <w:sz w:val="26"/>
          <w:szCs w:val="26"/>
        </w:rPr>
        <w:t>Home Language Survey Resource: FAQs and Family Engagement Strategies</w:t>
      </w:r>
    </w:p>
    <w:p w14:paraId="33B35A4E" w14:textId="6FC32311" w:rsidR="0089362F" w:rsidRPr="0095752B" w:rsidRDefault="00E56378">
      <w:pPr>
        <w:pStyle w:val="Heading1"/>
        <w:rPr>
          <w:rFonts w:ascii="Amasis MT Pro" w:hAnsi="Amasis MT Pro"/>
          <w:b/>
          <w:bCs/>
          <w:sz w:val="24"/>
          <w:szCs w:val="24"/>
        </w:rPr>
      </w:pPr>
      <w:r w:rsidRPr="0095752B">
        <w:rPr>
          <w:rFonts w:ascii="Amasis MT Pro" w:hAnsi="Amasis MT Pro"/>
          <w:b/>
          <w:bCs/>
          <w:noProof/>
          <w:color w:val="auto"/>
          <w:sz w:val="24"/>
          <w:szCs w:val="24"/>
        </w:rPr>
        <w:drawing>
          <wp:anchor distT="0" distB="0" distL="114300" distR="114300" simplePos="0" relativeHeight="251658240" behindDoc="0" locked="0" layoutInCell="1" allowOverlap="1" wp14:anchorId="3D1F3585" wp14:editId="140535BA">
            <wp:simplePos x="0" y="0"/>
            <wp:positionH relativeFrom="margin">
              <wp:align>left</wp:align>
            </wp:positionH>
            <wp:positionV relativeFrom="paragraph">
              <wp:posOffset>234315</wp:posOffset>
            </wp:positionV>
            <wp:extent cx="3276600" cy="3476625"/>
            <wp:effectExtent l="0" t="0" r="304800" b="0"/>
            <wp:wrapSquare wrapText="bothSides"/>
            <wp:docPr id="145903447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margin">
              <wp14:pctWidth>0</wp14:pctWidth>
            </wp14:sizeRelH>
            <wp14:sizeRelV relativeFrom="margin">
              <wp14:pctHeight>0</wp14:pctHeight>
            </wp14:sizeRelV>
          </wp:anchor>
        </w:drawing>
      </w:r>
      <w:r w:rsidR="00000000" w:rsidRPr="0095752B">
        <w:rPr>
          <w:rFonts w:ascii="Amasis MT Pro" w:hAnsi="Amasis MT Pro"/>
          <w:b/>
          <w:bCs/>
          <w:sz w:val="24"/>
          <w:szCs w:val="24"/>
        </w:rPr>
        <w:t>Purpose</w:t>
      </w:r>
    </w:p>
    <w:p w14:paraId="029C2B52" w14:textId="28F781B7" w:rsidR="0089362F" w:rsidRPr="004C7A34" w:rsidRDefault="00000000">
      <w:pPr>
        <w:rPr>
          <w:rFonts w:ascii="Amasis MT Pro" w:hAnsi="Amasis MT Pro"/>
        </w:rPr>
      </w:pPr>
      <w:r w:rsidRPr="004C7A34">
        <w:rPr>
          <w:rFonts w:ascii="Amasis MT Pro" w:hAnsi="Amasis MT Pro"/>
        </w:rPr>
        <w:t xml:space="preserve">The Home Language Survey (HLS) is the foundational step in identifying students who may qualify for English language development services under Title III of the Elementary and Secondary Education Act (ESEA) and Washington State’s Transitional Bilingual Instruction Program (TBIP). This process is not simply a compliance requirement; it is a civil rights obligation that ensures equitable access to educational opportunities for multilingual learners. Accurate and thoughtful implementation of the HLS is essential because it determines whether students receive the language support they need to succeed academically. When the process is rushed or misunderstood, </w:t>
      </w:r>
      <w:r w:rsidR="00317FC3" w:rsidRPr="00317FC3">
        <w:rPr>
          <w:rFonts w:ascii="Amasis MT Pro" w:hAnsi="Amasis MT Pro"/>
        </w:rPr>
        <w:t xml:space="preserve">students may lose </w:t>
      </w:r>
      <w:proofErr w:type="gramStart"/>
      <w:r w:rsidR="00317FC3" w:rsidRPr="00317FC3">
        <w:rPr>
          <w:rFonts w:ascii="Amasis MT Pro" w:hAnsi="Amasis MT Pro"/>
        </w:rPr>
        <w:t>needed support</w:t>
      </w:r>
      <w:proofErr w:type="gramEnd"/>
      <w:r w:rsidR="00317FC3" w:rsidRPr="00317FC3">
        <w:rPr>
          <w:rFonts w:ascii="Amasis MT Pro" w:hAnsi="Amasis MT Pro"/>
        </w:rPr>
        <w:t>, and families might decide based on confusion instead of accurate information.</w:t>
      </w:r>
    </w:p>
    <w:p w14:paraId="3C36991E" w14:textId="77777777" w:rsidR="0089362F" w:rsidRPr="0095752B" w:rsidRDefault="00000000">
      <w:pPr>
        <w:pStyle w:val="Heading1"/>
        <w:rPr>
          <w:rFonts w:ascii="Amasis MT Pro" w:hAnsi="Amasis MT Pro"/>
          <w:b/>
          <w:bCs/>
          <w:sz w:val="24"/>
          <w:szCs w:val="24"/>
        </w:rPr>
      </w:pPr>
      <w:r w:rsidRPr="0095752B">
        <w:rPr>
          <w:rFonts w:ascii="Amasis MT Pro" w:hAnsi="Amasis MT Pro"/>
          <w:b/>
          <w:bCs/>
          <w:sz w:val="24"/>
          <w:szCs w:val="24"/>
        </w:rPr>
        <w:t>Why This Matters</w:t>
      </w:r>
    </w:p>
    <w:p w14:paraId="159CF3D0" w14:textId="77777777" w:rsidR="0089362F" w:rsidRPr="004C7A34" w:rsidRDefault="00000000">
      <w:pPr>
        <w:rPr>
          <w:rFonts w:ascii="Amasis MT Pro" w:hAnsi="Amasis MT Pro"/>
        </w:rPr>
      </w:pPr>
      <w:r w:rsidRPr="004C7A34">
        <w:rPr>
          <w:rFonts w:ascii="Amasis MT Pro" w:hAnsi="Amasis MT Pro"/>
        </w:rPr>
        <w:t>The HLS is more than a form—it is a gateway to essential language services that help students develop English proficiency while accessing grade-level content. Missteps in implementation can lead to serious consequences, including civil rights violations and academic inequities. Families sometimes decline services because of misconceptions, such as concerns about labeling, fears related to immigration status, or misunderstandings about bilingual education. For this reason, district staff must approach the HLS process with cultural responsiveness, empathy, and clarity. Providing accurate information and addressing concerns proactively ensures that families make decisions based on facts rather than assumptions or prejudice.</w:t>
      </w:r>
    </w:p>
    <w:p w14:paraId="414229DC" w14:textId="77777777" w:rsidR="0089362F" w:rsidRPr="0095752B" w:rsidRDefault="00000000">
      <w:pPr>
        <w:pStyle w:val="Heading1"/>
        <w:rPr>
          <w:rFonts w:ascii="Amasis MT Pro" w:hAnsi="Amasis MT Pro"/>
          <w:b/>
          <w:bCs/>
          <w:sz w:val="24"/>
          <w:szCs w:val="24"/>
        </w:rPr>
      </w:pPr>
      <w:r w:rsidRPr="0095752B">
        <w:rPr>
          <w:rFonts w:ascii="Amasis MT Pro" w:hAnsi="Amasis MT Pro"/>
          <w:b/>
          <w:bCs/>
          <w:sz w:val="24"/>
          <w:szCs w:val="24"/>
        </w:rPr>
        <w:lastRenderedPageBreak/>
        <w:t>Best Practices for Supporting Families During the HLS Process</w:t>
      </w:r>
    </w:p>
    <w:p w14:paraId="224CB8B6" w14:textId="6F77389F" w:rsidR="0089362F" w:rsidRDefault="00000000">
      <w:pPr>
        <w:rPr>
          <w:rFonts w:ascii="Amasis MT Pro" w:hAnsi="Amasis MT Pro"/>
        </w:rPr>
      </w:pPr>
      <w:r w:rsidRPr="004C7A34">
        <w:rPr>
          <w:rFonts w:ascii="Amasis MT Pro" w:hAnsi="Amasis MT Pro"/>
        </w:rPr>
        <w:t xml:space="preserve">District staff should begin by explaining the purpose of the HLS in clear, family-friendly language. Families need to understand that the survey helps schools provide appropriate support for language development and academic success. Staff should avoid assumptions about a student’s language needs based on appearance, surname, or perceived fluency. Eligibility must always be determined through the required screening process. Interpretation services should be available so families receive oral explanations in their preferred language, and written materials should be translated accurately. These practices align with </w:t>
      </w:r>
      <w:hyperlink r:id="rId10" w:history="1">
        <w:r w:rsidR="0089362F" w:rsidRPr="00F53D46">
          <w:rPr>
            <w:rStyle w:val="Hyperlink"/>
            <w:rFonts w:ascii="Amasis MT Pro" w:hAnsi="Amasis MT Pro"/>
          </w:rPr>
          <w:t>OSPI’s Home Language Survey Guidance</w:t>
        </w:r>
      </w:hyperlink>
      <w:r w:rsidRPr="004C7A34">
        <w:rPr>
          <w:rFonts w:ascii="Amasis MT Pro" w:hAnsi="Amasis MT Pro"/>
        </w:rPr>
        <w:t xml:space="preserve">, which requires districts to provide interpretation services, maintain accurate documentation, and ensure families understand the purpose of the HLS before completion. When misconceptions arise—such as fears about immigration, special education, or stigma—staff should respond with factual, reassuring information. </w:t>
      </w:r>
      <w:proofErr w:type="gramStart"/>
      <w:r w:rsidR="00317FC3" w:rsidRPr="00317FC3">
        <w:rPr>
          <w:rFonts w:ascii="Amasis MT Pro" w:hAnsi="Amasis MT Pro"/>
        </w:rPr>
        <w:t>Last but not least</w:t>
      </w:r>
      <w:proofErr w:type="gramEnd"/>
      <w:r w:rsidR="00317FC3" w:rsidRPr="00317FC3">
        <w:rPr>
          <w:rFonts w:ascii="Amasis MT Pro" w:hAnsi="Amasis MT Pro"/>
        </w:rPr>
        <w:t>, when implemented with best practices, the Home Language Survey can be a powerful way to empower families and support bilingualism, helping schools honor and build on students’ linguistic and cultural strengths</w:t>
      </w:r>
      <w:r w:rsidR="00317FC3">
        <w:rPr>
          <w:rFonts w:ascii="Amasis MT Pro" w:hAnsi="Amasis MT Pro"/>
        </w:rPr>
        <w:t>.</w:t>
      </w:r>
    </w:p>
    <w:p w14:paraId="220E7259" w14:textId="0501DB4E" w:rsidR="00E56378" w:rsidRPr="004C7A34" w:rsidRDefault="00E56378">
      <w:pPr>
        <w:rPr>
          <w:rFonts w:ascii="Amasis MT Pro" w:hAnsi="Amasis MT Pro"/>
        </w:rPr>
      </w:pPr>
    </w:p>
    <w:p w14:paraId="1E93138A" w14:textId="5CCAC6DA" w:rsidR="00D3039A" w:rsidRPr="004C7A34" w:rsidRDefault="00D3039A" w:rsidP="00D3039A">
      <w:pPr>
        <w:pStyle w:val="Heading1"/>
        <w:spacing w:before="0" w:line="240" w:lineRule="auto"/>
        <w:rPr>
          <w:rFonts w:ascii="Amasis MT Pro" w:hAnsi="Amasis MT Pro"/>
          <w:b/>
          <w:bCs/>
          <w:color w:val="auto"/>
          <w:sz w:val="24"/>
          <w:szCs w:val="24"/>
        </w:rPr>
      </w:pPr>
      <w:r w:rsidRPr="004C7A34">
        <w:rPr>
          <w:rFonts w:ascii="Amasis MT Pro" w:hAnsi="Amasis MT Pro"/>
          <w:b/>
          <w:bCs/>
          <w:color w:val="auto"/>
          <w:sz w:val="24"/>
          <w:szCs w:val="24"/>
        </w:rPr>
        <w:lastRenderedPageBreak/>
        <w:t>Frequently Asked Questions (FAQ)</w:t>
      </w:r>
    </w:p>
    <w:p w14:paraId="006A57FC" w14:textId="1815FCE1" w:rsidR="00733193" w:rsidRPr="00733193" w:rsidRDefault="00733193" w:rsidP="00D3039A">
      <w:pPr>
        <w:pStyle w:val="Heading1"/>
        <w:spacing w:before="0" w:line="240" w:lineRule="auto"/>
        <w:rPr>
          <w:rFonts w:ascii="Amasis MT Pro" w:hAnsi="Amasis MT Pro"/>
          <w:b/>
          <w:bCs/>
          <w:color w:val="auto"/>
          <w:sz w:val="24"/>
          <w:szCs w:val="24"/>
        </w:rPr>
      </w:pPr>
      <w:r w:rsidRPr="00733193">
        <w:rPr>
          <w:rFonts w:ascii="Amasis MT Pro" w:hAnsi="Amasis MT Pro"/>
          <w:b/>
          <w:bCs/>
          <w:color w:val="auto"/>
          <w:sz w:val="24"/>
          <w:szCs w:val="24"/>
        </w:rPr>
        <w:t>1. How should staff respond if parents ask about opting out or waiving services?</w:t>
      </w:r>
    </w:p>
    <w:p w14:paraId="0ABE0D28" w14:textId="45AACF04" w:rsidR="00733193" w:rsidRPr="00733193" w:rsidRDefault="00733193" w:rsidP="00D3039A">
      <w:pPr>
        <w:pStyle w:val="Heading1"/>
        <w:spacing w:before="0" w:line="240" w:lineRule="auto"/>
        <w:rPr>
          <w:rFonts w:ascii="Amasis MT Pro" w:hAnsi="Amasis MT Pro"/>
          <w:color w:val="auto"/>
          <w:sz w:val="24"/>
          <w:szCs w:val="24"/>
        </w:rPr>
      </w:pPr>
      <w:r w:rsidRPr="00733193">
        <w:rPr>
          <w:rFonts w:ascii="Amasis MT Pro" w:hAnsi="Amasis MT Pro"/>
          <w:color w:val="auto"/>
          <w:sz w:val="24"/>
          <w:szCs w:val="24"/>
        </w:rPr>
        <w:t xml:space="preserve">Staff should never initiate conversations about waiving services. If a parent requests to opt out, provide the official </w:t>
      </w:r>
      <w:hyperlink r:id="rId11" w:history="1">
        <w:r w:rsidRPr="00733193">
          <w:rPr>
            <w:rStyle w:val="Hyperlink"/>
            <w:rFonts w:ascii="Amasis MT Pro" w:hAnsi="Amasis MT Pro"/>
            <w:sz w:val="24"/>
            <w:szCs w:val="24"/>
          </w:rPr>
          <w:t>OSPI Parent Waiver Form</w:t>
        </w:r>
      </w:hyperlink>
      <w:r w:rsidRPr="00733193">
        <w:rPr>
          <w:rFonts w:ascii="Amasis MT Pro" w:hAnsi="Amasis MT Pro"/>
          <w:color w:val="auto"/>
          <w:sz w:val="24"/>
          <w:szCs w:val="24"/>
        </w:rPr>
        <w:t xml:space="preserve"> and document the request according to district procedures. Emphasize that opting out does not remove the student’s English learner identification or exempt them from annual English Language Proficiency (ELP) assessments. Ensure families understand that services are designed to support academic success and language development.</w:t>
      </w:r>
      <w:r w:rsidR="00917145">
        <w:rPr>
          <w:rFonts w:ascii="Amasis MT Pro" w:hAnsi="Amasis MT Pro"/>
          <w:color w:val="auto"/>
          <w:sz w:val="24"/>
          <w:szCs w:val="24"/>
        </w:rPr>
        <w:t xml:space="preserve"> </w:t>
      </w:r>
      <w:r w:rsidR="00917145" w:rsidRPr="00917145">
        <w:rPr>
          <w:rFonts w:ascii="Amasis MT Pro" w:hAnsi="Amasis MT Pro"/>
          <w:color w:val="auto"/>
          <w:sz w:val="24"/>
          <w:szCs w:val="24"/>
        </w:rPr>
        <w:t>Staff may want to contact the district Multilingual (ML) Director, as doing so can provide helpful resources and ensure families receive accurate information and support.</w:t>
      </w:r>
    </w:p>
    <w:p w14:paraId="380B6A42" w14:textId="77777777" w:rsidR="00733193" w:rsidRPr="00733193" w:rsidRDefault="00000000" w:rsidP="00D3039A">
      <w:pPr>
        <w:pStyle w:val="Heading1"/>
        <w:spacing w:before="0" w:line="240" w:lineRule="auto"/>
        <w:rPr>
          <w:rFonts w:ascii="Amasis MT Pro" w:hAnsi="Amasis MT Pro"/>
          <w:color w:val="auto"/>
          <w:sz w:val="24"/>
          <w:szCs w:val="24"/>
        </w:rPr>
      </w:pPr>
      <w:r>
        <w:rPr>
          <w:rFonts w:ascii="Amasis MT Pro" w:hAnsi="Amasis MT Pro"/>
          <w:color w:val="auto"/>
          <w:sz w:val="24"/>
          <w:szCs w:val="24"/>
        </w:rPr>
        <w:pict w14:anchorId="22F6A1DE">
          <v:rect id="_x0000_i1025" style="width:0;height:1.5pt" o:hralign="center" o:hrstd="t" o:hr="t" fillcolor="#a0a0a0" stroked="f"/>
        </w:pict>
      </w:r>
    </w:p>
    <w:p w14:paraId="28F84A32" w14:textId="77777777" w:rsidR="00733193" w:rsidRPr="00733193" w:rsidRDefault="00733193" w:rsidP="00D3039A">
      <w:pPr>
        <w:pStyle w:val="Heading1"/>
        <w:spacing w:before="0" w:line="240" w:lineRule="auto"/>
        <w:rPr>
          <w:rFonts w:ascii="Amasis MT Pro" w:hAnsi="Amasis MT Pro"/>
          <w:b/>
          <w:bCs/>
          <w:color w:val="auto"/>
          <w:sz w:val="24"/>
          <w:szCs w:val="24"/>
        </w:rPr>
      </w:pPr>
      <w:r w:rsidRPr="00733193">
        <w:rPr>
          <w:rFonts w:ascii="Amasis MT Pro" w:hAnsi="Amasis MT Pro"/>
          <w:b/>
          <w:bCs/>
          <w:color w:val="auto"/>
          <w:sz w:val="24"/>
          <w:szCs w:val="24"/>
        </w:rPr>
        <w:t>2. Can staff modify the Home Language Survey questions?</w:t>
      </w:r>
    </w:p>
    <w:p w14:paraId="584324A6" w14:textId="77777777" w:rsidR="00733193" w:rsidRPr="00733193" w:rsidRDefault="00733193" w:rsidP="00D3039A">
      <w:pPr>
        <w:pStyle w:val="Heading1"/>
        <w:spacing w:before="0" w:line="240" w:lineRule="auto"/>
        <w:rPr>
          <w:rFonts w:ascii="Amasis MT Pro" w:hAnsi="Amasis MT Pro"/>
          <w:color w:val="auto"/>
          <w:sz w:val="24"/>
          <w:szCs w:val="24"/>
        </w:rPr>
      </w:pPr>
      <w:r w:rsidRPr="00733193">
        <w:rPr>
          <w:rFonts w:ascii="Amasis MT Pro" w:hAnsi="Amasis MT Pro"/>
          <w:color w:val="auto"/>
          <w:sz w:val="24"/>
          <w:szCs w:val="24"/>
        </w:rPr>
        <w:t>No. The HLS must use OSPI-approved wording to ensure consistency and compliance with state and federal requirements. Altering the questions could lead to inaccurate identification and potential civil rights violations. If staff have concerns about clarity, they should provide explanations in family-friendly language without changing the official wording.</w:t>
      </w:r>
    </w:p>
    <w:p w14:paraId="22E1CEE5" w14:textId="77777777" w:rsidR="00733193" w:rsidRPr="00733193" w:rsidRDefault="00000000" w:rsidP="00D3039A">
      <w:pPr>
        <w:pStyle w:val="Heading1"/>
        <w:spacing w:before="0" w:line="240" w:lineRule="auto"/>
        <w:rPr>
          <w:rFonts w:ascii="Amasis MT Pro" w:hAnsi="Amasis MT Pro"/>
          <w:color w:val="auto"/>
          <w:sz w:val="24"/>
          <w:szCs w:val="24"/>
        </w:rPr>
      </w:pPr>
      <w:r>
        <w:rPr>
          <w:rFonts w:ascii="Amasis MT Pro" w:hAnsi="Amasis MT Pro"/>
          <w:color w:val="auto"/>
          <w:sz w:val="24"/>
          <w:szCs w:val="24"/>
        </w:rPr>
        <w:pict w14:anchorId="6AAC9664">
          <v:rect id="_x0000_i1026" style="width:0;height:1.5pt" o:hralign="center" o:hrstd="t" o:hr="t" fillcolor="#a0a0a0" stroked="f"/>
        </w:pict>
      </w:r>
    </w:p>
    <w:p w14:paraId="7DF66543" w14:textId="77777777" w:rsidR="00917145" w:rsidRDefault="00733193" w:rsidP="00917145">
      <w:pPr>
        <w:pStyle w:val="Heading1"/>
        <w:spacing w:before="0" w:line="240" w:lineRule="auto"/>
        <w:rPr>
          <w:rFonts w:ascii="Amasis MT Pro" w:hAnsi="Amasis MT Pro"/>
          <w:b/>
          <w:bCs/>
          <w:color w:val="auto"/>
          <w:sz w:val="24"/>
          <w:szCs w:val="24"/>
        </w:rPr>
      </w:pPr>
      <w:r w:rsidRPr="00733193">
        <w:rPr>
          <w:rFonts w:ascii="Amasis MT Pro" w:hAnsi="Amasis MT Pro"/>
          <w:b/>
          <w:bCs/>
          <w:color w:val="auto"/>
          <w:sz w:val="24"/>
          <w:szCs w:val="24"/>
        </w:rPr>
        <w:t>3. What should staff do if a parent refuses to complete the HLS?</w:t>
      </w:r>
    </w:p>
    <w:p w14:paraId="331D4C5A" w14:textId="44A01985" w:rsidR="00733193" w:rsidRPr="00917145" w:rsidRDefault="00917145" w:rsidP="00917145">
      <w:pPr>
        <w:pStyle w:val="Heading1"/>
        <w:spacing w:before="0" w:line="240" w:lineRule="auto"/>
        <w:rPr>
          <w:rFonts w:ascii="Amasis MT Pro" w:hAnsi="Amasis MT Pro"/>
          <w:b/>
          <w:bCs/>
          <w:color w:val="auto"/>
          <w:sz w:val="24"/>
          <w:szCs w:val="24"/>
        </w:rPr>
      </w:pPr>
      <w:r w:rsidRPr="00917145">
        <w:rPr>
          <w:rFonts w:ascii="Amasis MT Pro" w:hAnsi="Amasis MT Pro"/>
          <w:color w:val="auto"/>
          <w:sz w:val="24"/>
          <w:szCs w:val="24"/>
        </w:rPr>
        <w:t>Explain the purpose of the HLS in supporting student success.</w:t>
      </w:r>
      <w:r>
        <w:rPr>
          <w:rFonts w:ascii="Amasis MT Pro" w:hAnsi="Amasis MT Pro"/>
          <w:b/>
          <w:bCs/>
          <w:color w:val="auto"/>
          <w:sz w:val="24"/>
          <w:szCs w:val="24"/>
        </w:rPr>
        <w:t xml:space="preserve"> </w:t>
      </w:r>
      <w:proofErr w:type="gramStart"/>
      <w:r w:rsidRPr="00917145">
        <w:rPr>
          <w:rFonts w:ascii="Amasis MT Pro" w:hAnsi="Amasis MT Pro"/>
          <w:color w:val="auto"/>
          <w:sz w:val="24"/>
          <w:szCs w:val="24"/>
        </w:rPr>
        <w:t>Help</w:t>
      </w:r>
      <w:proofErr w:type="gramEnd"/>
      <w:r w:rsidRPr="00917145">
        <w:rPr>
          <w:rFonts w:ascii="Amasis MT Pro" w:hAnsi="Amasis MT Pro"/>
          <w:color w:val="auto"/>
          <w:sz w:val="24"/>
          <w:szCs w:val="24"/>
        </w:rPr>
        <w:t xml:space="preserve"> families understand it determines eligibility for language services. Communicate with cultural responsiveness and respect. If the parent still refuses, notify the</w:t>
      </w:r>
      <w:r w:rsidR="000D5A91">
        <w:rPr>
          <w:rFonts w:ascii="Amasis MT Pro" w:hAnsi="Amasis MT Pro"/>
          <w:color w:val="auto"/>
          <w:sz w:val="24"/>
          <w:szCs w:val="24"/>
        </w:rPr>
        <w:t xml:space="preserve"> </w:t>
      </w:r>
      <w:r w:rsidR="000D5A91" w:rsidRPr="00917145">
        <w:rPr>
          <w:rFonts w:ascii="Amasis MT Pro" w:hAnsi="Amasis MT Pro"/>
          <w:color w:val="auto"/>
          <w:sz w:val="24"/>
          <w:szCs w:val="24"/>
        </w:rPr>
        <w:t xml:space="preserve">district Multilingual (ML) </w:t>
      </w:r>
      <w:r w:rsidR="000D5A91" w:rsidRPr="00917145">
        <w:rPr>
          <w:rFonts w:ascii="Amasis MT Pro" w:hAnsi="Amasis MT Pro"/>
          <w:color w:val="auto"/>
          <w:sz w:val="24"/>
          <w:szCs w:val="24"/>
        </w:rPr>
        <w:t>Director immediately</w:t>
      </w:r>
      <w:r w:rsidRPr="00917145">
        <w:rPr>
          <w:rFonts w:ascii="Amasis MT Pro" w:hAnsi="Amasis MT Pro"/>
          <w:color w:val="auto"/>
          <w:sz w:val="24"/>
          <w:szCs w:val="24"/>
        </w:rPr>
        <w:t>.</w:t>
      </w:r>
      <w:r w:rsidR="00000000">
        <w:rPr>
          <w:rFonts w:ascii="Amasis MT Pro" w:hAnsi="Amasis MT Pro"/>
          <w:color w:val="auto"/>
          <w:sz w:val="24"/>
          <w:szCs w:val="24"/>
        </w:rPr>
        <w:pict w14:anchorId="7A1264DF">
          <v:rect id="_x0000_i1027" style="width:0;height:1.5pt" o:hralign="center" o:hrstd="t" o:hr="t" fillcolor="#a0a0a0" stroked="f"/>
        </w:pict>
      </w:r>
    </w:p>
    <w:p w14:paraId="0606E799" w14:textId="77777777" w:rsidR="00733193" w:rsidRPr="00733193" w:rsidRDefault="00733193" w:rsidP="00D3039A">
      <w:pPr>
        <w:pStyle w:val="Heading1"/>
        <w:spacing w:before="0" w:line="240" w:lineRule="auto"/>
        <w:rPr>
          <w:rFonts w:ascii="Amasis MT Pro" w:hAnsi="Amasis MT Pro"/>
          <w:b/>
          <w:bCs/>
          <w:color w:val="auto"/>
          <w:sz w:val="24"/>
          <w:szCs w:val="24"/>
        </w:rPr>
      </w:pPr>
      <w:r w:rsidRPr="00733193">
        <w:rPr>
          <w:rFonts w:ascii="Amasis MT Pro" w:hAnsi="Amasis MT Pro"/>
          <w:b/>
          <w:bCs/>
          <w:color w:val="auto"/>
          <w:sz w:val="24"/>
          <w:szCs w:val="24"/>
        </w:rPr>
        <w:t>4. How should staff respond if a parent asks about immigration status?</w:t>
      </w:r>
    </w:p>
    <w:p w14:paraId="51EF9652" w14:textId="77777777" w:rsidR="00733193" w:rsidRPr="00733193" w:rsidRDefault="00733193" w:rsidP="00D3039A">
      <w:pPr>
        <w:pStyle w:val="Heading1"/>
        <w:spacing w:before="0" w:line="240" w:lineRule="auto"/>
        <w:rPr>
          <w:rFonts w:ascii="Amasis MT Pro" w:hAnsi="Amasis MT Pro"/>
          <w:color w:val="auto"/>
          <w:sz w:val="24"/>
          <w:szCs w:val="24"/>
        </w:rPr>
      </w:pPr>
      <w:r w:rsidRPr="00733193">
        <w:rPr>
          <w:rFonts w:ascii="Amasis MT Pro" w:hAnsi="Amasis MT Pro"/>
          <w:color w:val="auto"/>
          <w:sz w:val="24"/>
          <w:szCs w:val="24"/>
        </w:rPr>
        <w:t>Clarify that the HLS and language services are not connected to immigration status and are solely for educational support. Reassure families that information collected is used only to provide appropriate academic services and is protected under privacy laws.</w:t>
      </w:r>
    </w:p>
    <w:p w14:paraId="6F66BB67" w14:textId="77777777" w:rsidR="00733193" w:rsidRPr="00733193" w:rsidRDefault="00000000" w:rsidP="00D3039A">
      <w:pPr>
        <w:pStyle w:val="Heading1"/>
        <w:spacing w:before="0" w:line="240" w:lineRule="auto"/>
        <w:rPr>
          <w:rFonts w:ascii="Amasis MT Pro" w:hAnsi="Amasis MT Pro"/>
          <w:color w:val="auto"/>
          <w:sz w:val="24"/>
          <w:szCs w:val="24"/>
        </w:rPr>
      </w:pPr>
      <w:r>
        <w:rPr>
          <w:rFonts w:ascii="Amasis MT Pro" w:hAnsi="Amasis MT Pro"/>
          <w:color w:val="auto"/>
          <w:sz w:val="24"/>
          <w:szCs w:val="24"/>
        </w:rPr>
        <w:pict w14:anchorId="2EB4CA74">
          <v:rect id="_x0000_i1028" style="width:0;height:1.5pt" o:hralign="center" o:hrstd="t" o:hr="t" fillcolor="#a0a0a0" stroked="f"/>
        </w:pict>
      </w:r>
    </w:p>
    <w:p w14:paraId="533042AC" w14:textId="77777777" w:rsidR="00733193" w:rsidRPr="00733193" w:rsidRDefault="00733193" w:rsidP="00D3039A">
      <w:pPr>
        <w:pStyle w:val="Heading1"/>
        <w:spacing w:before="0" w:line="240" w:lineRule="auto"/>
        <w:rPr>
          <w:rFonts w:ascii="Amasis MT Pro" w:hAnsi="Amasis MT Pro"/>
          <w:b/>
          <w:bCs/>
          <w:color w:val="auto"/>
          <w:sz w:val="24"/>
          <w:szCs w:val="24"/>
        </w:rPr>
      </w:pPr>
      <w:r w:rsidRPr="00733193">
        <w:rPr>
          <w:rFonts w:ascii="Amasis MT Pro" w:hAnsi="Amasis MT Pro"/>
          <w:b/>
          <w:bCs/>
          <w:color w:val="auto"/>
          <w:sz w:val="24"/>
          <w:szCs w:val="24"/>
        </w:rPr>
        <w:t>5. How should staff respond when parents ask for an estimated timeline for their child to exit the English language development program?</w:t>
      </w:r>
    </w:p>
    <w:p w14:paraId="7D7A9BD2" w14:textId="51B177E3" w:rsidR="00733193" w:rsidRPr="00733193" w:rsidRDefault="00733193" w:rsidP="00D3039A">
      <w:pPr>
        <w:pStyle w:val="Heading1"/>
        <w:spacing w:before="0" w:line="240" w:lineRule="auto"/>
        <w:rPr>
          <w:rFonts w:ascii="Amasis MT Pro" w:hAnsi="Amasis MT Pro"/>
          <w:color w:val="auto"/>
          <w:sz w:val="24"/>
          <w:szCs w:val="24"/>
        </w:rPr>
      </w:pPr>
      <w:r w:rsidRPr="00733193">
        <w:rPr>
          <w:rFonts w:ascii="Amasis MT Pro" w:hAnsi="Amasis MT Pro"/>
          <w:color w:val="auto"/>
          <w:sz w:val="24"/>
          <w:szCs w:val="24"/>
        </w:rPr>
        <w:t>Explain that exit from the program depends on meeting Washington State’s English proficiency standards, which vary by individual and are measured through annual E</w:t>
      </w:r>
      <w:r w:rsidR="00AB5CE3">
        <w:rPr>
          <w:rFonts w:ascii="Amasis MT Pro" w:hAnsi="Amasis MT Pro"/>
          <w:color w:val="auto"/>
          <w:sz w:val="24"/>
          <w:szCs w:val="24"/>
        </w:rPr>
        <w:t xml:space="preserve">nglish Language Proficiency </w:t>
      </w:r>
      <w:r w:rsidRPr="00733193">
        <w:rPr>
          <w:rFonts w:ascii="Amasis MT Pro" w:hAnsi="Amasis MT Pro"/>
          <w:color w:val="auto"/>
          <w:sz w:val="24"/>
          <w:szCs w:val="24"/>
        </w:rPr>
        <w:t xml:space="preserve">assessments. Progress depends on factors such as prior schooling, literacy in the home language, and instructional </w:t>
      </w:r>
      <w:proofErr w:type="gramStart"/>
      <w:r w:rsidRPr="00733193">
        <w:rPr>
          <w:rFonts w:ascii="Amasis MT Pro" w:hAnsi="Amasis MT Pro"/>
          <w:color w:val="auto"/>
          <w:sz w:val="24"/>
          <w:szCs w:val="24"/>
        </w:rPr>
        <w:t>supports</w:t>
      </w:r>
      <w:proofErr w:type="gramEnd"/>
      <w:r w:rsidRPr="00733193">
        <w:rPr>
          <w:rFonts w:ascii="Amasis MT Pro" w:hAnsi="Amasis MT Pro"/>
          <w:color w:val="auto"/>
          <w:sz w:val="24"/>
          <w:szCs w:val="24"/>
        </w:rPr>
        <w:t>. Providing a timeline could create unrealistic expectations, so instead, reassure families that services aim to accelerate language development and support academic success.</w:t>
      </w:r>
    </w:p>
    <w:p w14:paraId="63B8B13C" w14:textId="77777777" w:rsidR="00733193" w:rsidRPr="00733193" w:rsidRDefault="00000000" w:rsidP="00D3039A">
      <w:pPr>
        <w:pStyle w:val="Heading1"/>
        <w:spacing w:before="0" w:line="240" w:lineRule="auto"/>
        <w:rPr>
          <w:rFonts w:ascii="Amasis MT Pro" w:hAnsi="Amasis MT Pro"/>
          <w:color w:val="auto"/>
          <w:sz w:val="24"/>
          <w:szCs w:val="24"/>
        </w:rPr>
      </w:pPr>
      <w:r>
        <w:rPr>
          <w:rFonts w:ascii="Amasis MT Pro" w:hAnsi="Amasis MT Pro"/>
          <w:color w:val="auto"/>
          <w:sz w:val="24"/>
          <w:szCs w:val="24"/>
        </w:rPr>
        <w:pict w14:anchorId="68C79F54">
          <v:rect id="_x0000_i1029" style="width:0;height:1.5pt" o:hralign="center" o:hrstd="t" o:hr="t" fillcolor="#a0a0a0" stroked="f"/>
        </w:pict>
      </w:r>
    </w:p>
    <w:p w14:paraId="3F744501" w14:textId="77777777" w:rsidR="00733193" w:rsidRPr="00733193" w:rsidRDefault="00733193" w:rsidP="00D3039A">
      <w:pPr>
        <w:pStyle w:val="Heading1"/>
        <w:spacing w:before="0" w:line="240" w:lineRule="auto"/>
        <w:rPr>
          <w:rFonts w:ascii="Amasis MT Pro" w:hAnsi="Amasis MT Pro"/>
          <w:b/>
          <w:bCs/>
          <w:color w:val="auto"/>
          <w:sz w:val="24"/>
          <w:szCs w:val="24"/>
        </w:rPr>
      </w:pPr>
      <w:r w:rsidRPr="00733193">
        <w:rPr>
          <w:rFonts w:ascii="Amasis MT Pro" w:hAnsi="Amasis MT Pro"/>
          <w:b/>
          <w:bCs/>
          <w:color w:val="auto"/>
          <w:sz w:val="24"/>
          <w:szCs w:val="24"/>
        </w:rPr>
        <w:t>6. What should staff do if a parent asks to change the information on the HLS after it has been submitted?</w:t>
      </w:r>
    </w:p>
    <w:p w14:paraId="6A881B04" w14:textId="09C60D91" w:rsidR="00733193" w:rsidRPr="00733193" w:rsidRDefault="00733193" w:rsidP="00D3039A">
      <w:pPr>
        <w:pStyle w:val="Heading1"/>
        <w:spacing w:before="0" w:line="240" w:lineRule="auto"/>
        <w:rPr>
          <w:rFonts w:ascii="Amasis MT Pro" w:hAnsi="Amasis MT Pro"/>
          <w:color w:val="auto"/>
          <w:sz w:val="24"/>
          <w:szCs w:val="24"/>
        </w:rPr>
      </w:pPr>
      <w:r w:rsidRPr="00733193">
        <w:rPr>
          <w:rFonts w:ascii="Amasis MT Pro" w:hAnsi="Amasis MT Pro"/>
          <w:color w:val="auto"/>
          <w:sz w:val="24"/>
          <w:szCs w:val="24"/>
        </w:rPr>
        <w:lastRenderedPageBreak/>
        <w:t>Do not finalize the change immediately. Notify the</w:t>
      </w:r>
      <w:r w:rsidR="000D5A91">
        <w:rPr>
          <w:rFonts w:ascii="Amasis MT Pro" w:hAnsi="Amasis MT Pro"/>
          <w:color w:val="auto"/>
          <w:sz w:val="24"/>
          <w:szCs w:val="24"/>
        </w:rPr>
        <w:t xml:space="preserve"> </w:t>
      </w:r>
      <w:r w:rsidR="000D5A91" w:rsidRPr="00917145">
        <w:rPr>
          <w:rFonts w:ascii="Amasis MT Pro" w:hAnsi="Amasis MT Pro"/>
          <w:color w:val="auto"/>
          <w:sz w:val="24"/>
          <w:szCs w:val="24"/>
        </w:rPr>
        <w:t xml:space="preserve">district Multilingual (ML) Director </w:t>
      </w:r>
      <w:r w:rsidRPr="00733193">
        <w:rPr>
          <w:rFonts w:ascii="Amasis MT Pro" w:hAnsi="Amasis MT Pro"/>
          <w:color w:val="auto"/>
          <w:sz w:val="24"/>
          <w:szCs w:val="24"/>
        </w:rPr>
        <w:t xml:space="preserve">before making any updates. The program director should meet with the </w:t>
      </w:r>
      <w:proofErr w:type="gramStart"/>
      <w:r w:rsidRPr="00733193">
        <w:rPr>
          <w:rFonts w:ascii="Amasis MT Pro" w:hAnsi="Amasis MT Pro"/>
          <w:color w:val="auto"/>
          <w:sz w:val="24"/>
          <w:szCs w:val="24"/>
        </w:rPr>
        <w:t>parent</w:t>
      </w:r>
      <w:proofErr w:type="gramEnd"/>
      <w:r w:rsidRPr="00733193">
        <w:rPr>
          <w:rFonts w:ascii="Amasis MT Pro" w:hAnsi="Amasis MT Pro"/>
          <w:color w:val="auto"/>
          <w:sz w:val="24"/>
          <w:szCs w:val="24"/>
        </w:rPr>
        <w:t xml:space="preserve"> to understand the reason for the change, provide accurate information about the role of the HLS, and ensure the decision is informed. Because the HLS is a legal document tied to civil rights obligations, any changes must be documented and justified to maintain compliance.</w:t>
      </w:r>
    </w:p>
    <w:p w14:paraId="028158A0" w14:textId="77777777" w:rsidR="00733193" w:rsidRPr="00733193" w:rsidRDefault="00000000" w:rsidP="00D3039A">
      <w:pPr>
        <w:pStyle w:val="Heading1"/>
        <w:spacing w:before="0" w:line="240" w:lineRule="auto"/>
        <w:rPr>
          <w:rFonts w:ascii="Amasis MT Pro" w:hAnsi="Amasis MT Pro"/>
          <w:color w:val="auto"/>
          <w:sz w:val="24"/>
          <w:szCs w:val="24"/>
        </w:rPr>
      </w:pPr>
      <w:r>
        <w:rPr>
          <w:rFonts w:ascii="Amasis MT Pro" w:hAnsi="Amasis MT Pro"/>
          <w:color w:val="auto"/>
          <w:sz w:val="24"/>
          <w:szCs w:val="24"/>
        </w:rPr>
        <w:pict w14:anchorId="4D383587">
          <v:rect id="_x0000_i1030" style="width:0;height:1.5pt" o:hralign="center" o:hrstd="t" o:hr="t" fillcolor="#a0a0a0" stroked="f"/>
        </w:pict>
      </w:r>
    </w:p>
    <w:p w14:paraId="3731A261" w14:textId="77777777" w:rsidR="00733193" w:rsidRPr="00733193" w:rsidRDefault="00733193" w:rsidP="00D3039A">
      <w:pPr>
        <w:pStyle w:val="Heading1"/>
        <w:spacing w:before="0" w:line="240" w:lineRule="auto"/>
        <w:rPr>
          <w:rFonts w:ascii="Amasis MT Pro" w:hAnsi="Amasis MT Pro"/>
          <w:b/>
          <w:bCs/>
          <w:color w:val="auto"/>
          <w:sz w:val="24"/>
          <w:szCs w:val="24"/>
        </w:rPr>
      </w:pPr>
      <w:r w:rsidRPr="00733193">
        <w:rPr>
          <w:rFonts w:ascii="Amasis MT Pro" w:hAnsi="Amasis MT Pro"/>
          <w:b/>
          <w:bCs/>
          <w:color w:val="auto"/>
          <w:sz w:val="24"/>
          <w:szCs w:val="24"/>
        </w:rPr>
        <w:t>7. How can staff guide parents with best practices when they request to opt out of language services?</w:t>
      </w:r>
    </w:p>
    <w:p w14:paraId="062F3C2F" w14:textId="77777777" w:rsidR="00733193" w:rsidRPr="00733193" w:rsidRDefault="00733193" w:rsidP="00D3039A">
      <w:pPr>
        <w:pStyle w:val="Heading1"/>
        <w:spacing w:before="0" w:line="240" w:lineRule="auto"/>
        <w:rPr>
          <w:rFonts w:ascii="Amasis MT Pro" w:hAnsi="Amasis MT Pro"/>
          <w:color w:val="auto"/>
          <w:sz w:val="24"/>
          <w:szCs w:val="24"/>
        </w:rPr>
      </w:pPr>
      <w:r w:rsidRPr="00733193">
        <w:rPr>
          <w:rFonts w:ascii="Amasis MT Pro" w:hAnsi="Amasis MT Pro"/>
          <w:color w:val="auto"/>
          <w:sz w:val="24"/>
          <w:szCs w:val="24"/>
        </w:rPr>
        <w:t>When a parent expresses interest in opting out, staff should approach the conversation with empathy, clarity, and cultural responsiveness. Best practices include:</w:t>
      </w:r>
    </w:p>
    <w:p w14:paraId="5D24927E" w14:textId="3F405BEA" w:rsidR="00733193" w:rsidRPr="00733193" w:rsidRDefault="00733193" w:rsidP="00D3039A">
      <w:pPr>
        <w:pStyle w:val="Heading1"/>
        <w:numPr>
          <w:ilvl w:val="0"/>
          <w:numId w:val="17"/>
        </w:numPr>
        <w:spacing w:before="0" w:line="240" w:lineRule="auto"/>
        <w:rPr>
          <w:rFonts w:ascii="Amasis MT Pro" w:hAnsi="Amasis MT Pro"/>
          <w:color w:val="auto"/>
          <w:sz w:val="24"/>
          <w:szCs w:val="24"/>
        </w:rPr>
      </w:pPr>
      <w:r w:rsidRPr="00733193">
        <w:rPr>
          <w:rFonts w:ascii="Amasis MT Pro" w:hAnsi="Amasis MT Pro"/>
          <w:color w:val="auto"/>
          <w:sz w:val="24"/>
          <w:szCs w:val="24"/>
        </w:rPr>
        <w:t xml:space="preserve">Listening to the </w:t>
      </w:r>
      <w:r w:rsidR="000D5A91">
        <w:rPr>
          <w:rFonts w:ascii="Amasis MT Pro" w:hAnsi="Amasis MT Pro"/>
          <w:color w:val="auto"/>
          <w:sz w:val="24"/>
          <w:szCs w:val="24"/>
        </w:rPr>
        <w:t>parents’</w:t>
      </w:r>
      <w:r w:rsidRPr="00733193">
        <w:rPr>
          <w:rFonts w:ascii="Amasis MT Pro" w:hAnsi="Amasis MT Pro"/>
          <w:color w:val="auto"/>
          <w:sz w:val="24"/>
          <w:szCs w:val="24"/>
        </w:rPr>
        <w:t xml:space="preserve"> concerns without judgment.</w:t>
      </w:r>
    </w:p>
    <w:p w14:paraId="5F14C72F" w14:textId="2F8DAD52" w:rsidR="00733193" w:rsidRPr="00733193" w:rsidRDefault="00733193" w:rsidP="00D3039A">
      <w:pPr>
        <w:pStyle w:val="Heading1"/>
        <w:numPr>
          <w:ilvl w:val="0"/>
          <w:numId w:val="17"/>
        </w:numPr>
        <w:spacing w:before="0" w:line="240" w:lineRule="auto"/>
        <w:rPr>
          <w:rFonts w:ascii="Amasis MT Pro" w:hAnsi="Amasis MT Pro"/>
          <w:color w:val="auto"/>
          <w:sz w:val="24"/>
          <w:szCs w:val="24"/>
        </w:rPr>
      </w:pPr>
      <w:r w:rsidRPr="00733193">
        <w:rPr>
          <w:rFonts w:ascii="Amasis MT Pro" w:hAnsi="Amasis MT Pro"/>
          <w:color w:val="auto"/>
          <w:sz w:val="24"/>
          <w:szCs w:val="24"/>
        </w:rPr>
        <w:t xml:space="preserve">Explaining the purpose of services and addressing </w:t>
      </w:r>
      <w:r w:rsidR="00B6248D" w:rsidRPr="00B6248D">
        <w:rPr>
          <w:rFonts w:ascii="Amasis MT Pro" w:hAnsi="Amasis MT Pro"/>
          <w:color w:val="auto"/>
          <w:sz w:val="24"/>
          <w:szCs w:val="24"/>
        </w:rPr>
        <w:t xml:space="preserve">misconceptions </w:t>
      </w:r>
      <w:proofErr w:type="gramStart"/>
      <w:r w:rsidR="00B6248D" w:rsidRPr="00B6248D">
        <w:rPr>
          <w:rFonts w:ascii="Amasis MT Pro" w:hAnsi="Amasis MT Pro"/>
          <w:color w:val="auto"/>
          <w:sz w:val="24"/>
          <w:szCs w:val="24"/>
        </w:rPr>
        <w:t>respectfully</w:t>
      </w:r>
      <w:r w:rsidR="000D5A91">
        <w:rPr>
          <w:rFonts w:ascii="Amasis MT Pro" w:hAnsi="Amasis MT Pro"/>
          <w:color w:val="auto"/>
          <w:sz w:val="24"/>
          <w:szCs w:val="24"/>
        </w:rPr>
        <w:t>,</w:t>
      </w:r>
      <w:r w:rsidR="00B6248D" w:rsidRPr="00B6248D">
        <w:rPr>
          <w:rFonts w:ascii="Amasis MT Pro" w:hAnsi="Amasis MT Pro"/>
          <w:color w:val="auto"/>
          <w:sz w:val="24"/>
          <w:szCs w:val="24"/>
        </w:rPr>
        <w:t xml:space="preserve"> and</w:t>
      </w:r>
      <w:proofErr w:type="gramEnd"/>
      <w:r w:rsidR="00B6248D" w:rsidRPr="00B6248D">
        <w:rPr>
          <w:rFonts w:ascii="Amasis MT Pro" w:hAnsi="Amasis MT Pro"/>
          <w:color w:val="auto"/>
          <w:sz w:val="24"/>
          <w:szCs w:val="24"/>
        </w:rPr>
        <w:t xml:space="preserve"> consider including </w:t>
      </w:r>
      <w:r w:rsidR="000D5A91">
        <w:rPr>
          <w:rFonts w:ascii="Amasis MT Pro" w:hAnsi="Amasis MT Pro"/>
          <w:color w:val="auto"/>
          <w:sz w:val="24"/>
          <w:szCs w:val="24"/>
        </w:rPr>
        <w:t xml:space="preserve">the district </w:t>
      </w:r>
      <w:r w:rsidR="00B6248D" w:rsidRPr="00B6248D">
        <w:rPr>
          <w:rFonts w:ascii="Amasis MT Pro" w:hAnsi="Amasis MT Pro"/>
          <w:color w:val="auto"/>
          <w:sz w:val="24"/>
          <w:szCs w:val="24"/>
        </w:rPr>
        <w:t>ML Director in the conversation to provide additional resources and guidance.</w:t>
      </w:r>
    </w:p>
    <w:p w14:paraId="3B2A46FE" w14:textId="77777777" w:rsidR="00733193" w:rsidRPr="00733193" w:rsidRDefault="00733193" w:rsidP="00D3039A">
      <w:pPr>
        <w:pStyle w:val="Heading1"/>
        <w:numPr>
          <w:ilvl w:val="0"/>
          <w:numId w:val="17"/>
        </w:numPr>
        <w:spacing w:before="0" w:line="240" w:lineRule="auto"/>
        <w:rPr>
          <w:rFonts w:ascii="Amasis MT Pro" w:hAnsi="Amasis MT Pro"/>
          <w:color w:val="auto"/>
          <w:sz w:val="24"/>
          <w:szCs w:val="24"/>
        </w:rPr>
      </w:pPr>
      <w:r w:rsidRPr="00733193">
        <w:rPr>
          <w:rFonts w:ascii="Amasis MT Pro" w:hAnsi="Amasis MT Pro"/>
          <w:color w:val="auto"/>
          <w:sz w:val="24"/>
          <w:szCs w:val="24"/>
        </w:rPr>
        <w:t>Avoiding pressure while ensuring the decision is informed.</w:t>
      </w:r>
    </w:p>
    <w:p w14:paraId="5FF24DD8" w14:textId="77777777" w:rsidR="00733193" w:rsidRPr="00733193" w:rsidRDefault="00733193" w:rsidP="00D3039A">
      <w:pPr>
        <w:pStyle w:val="Heading1"/>
        <w:numPr>
          <w:ilvl w:val="0"/>
          <w:numId w:val="17"/>
        </w:numPr>
        <w:spacing w:before="0" w:line="240" w:lineRule="auto"/>
        <w:rPr>
          <w:rFonts w:ascii="Amasis MT Pro" w:hAnsi="Amasis MT Pro"/>
          <w:color w:val="auto"/>
          <w:sz w:val="24"/>
          <w:szCs w:val="24"/>
        </w:rPr>
      </w:pPr>
      <w:r w:rsidRPr="00733193">
        <w:rPr>
          <w:rFonts w:ascii="Amasis MT Pro" w:hAnsi="Amasis MT Pro"/>
          <w:color w:val="auto"/>
          <w:sz w:val="24"/>
          <w:szCs w:val="24"/>
        </w:rPr>
        <w:t>Clarifying that opting out does not remove English learner identification and that the student will still take annual ELP assessments.</w:t>
      </w:r>
    </w:p>
    <w:p w14:paraId="6DA153EC" w14:textId="77777777" w:rsidR="00733193" w:rsidRPr="00733193" w:rsidRDefault="00733193" w:rsidP="00D3039A">
      <w:pPr>
        <w:pStyle w:val="Heading1"/>
        <w:numPr>
          <w:ilvl w:val="0"/>
          <w:numId w:val="17"/>
        </w:numPr>
        <w:spacing w:before="0" w:line="240" w:lineRule="auto"/>
        <w:rPr>
          <w:rFonts w:ascii="Amasis MT Pro" w:hAnsi="Amasis MT Pro"/>
          <w:color w:val="auto"/>
          <w:sz w:val="24"/>
          <w:szCs w:val="24"/>
        </w:rPr>
      </w:pPr>
      <w:r w:rsidRPr="00733193">
        <w:rPr>
          <w:rFonts w:ascii="Amasis MT Pro" w:hAnsi="Amasis MT Pro"/>
          <w:color w:val="auto"/>
          <w:sz w:val="24"/>
          <w:szCs w:val="24"/>
        </w:rPr>
        <w:t>Providing resources on the benefits of bilingualism.</w:t>
      </w:r>
    </w:p>
    <w:p w14:paraId="611D799F" w14:textId="77777777" w:rsidR="00733193" w:rsidRPr="00733193" w:rsidRDefault="00733193" w:rsidP="00D3039A">
      <w:pPr>
        <w:pStyle w:val="Heading1"/>
        <w:numPr>
          <w:ilvl w:val="0"/>
          <w:numId w:val="17"/>
        </w:numPr>
        <w:spacing w:before="0" w:line="240" w:lineRule="auto"/>
        <w:rPr>
          <w:rFonts w:ascii="Amasis MT Pro" w:hAnsi="Amasis MT Pro"/>
          <w:color w:val="auto"/>
          <w:sz w:val="24"/>
          <w:szCs w:val="24"/>
        </w:rPr>
      </w:pPr>
      <w:r w:rsidRPr="00733193">
        <w:rPr>
          <w:rFonts w:ascii="Amasis MT Pro" w:hAnsi="Amasis MT Pro"/>
          <w:color w:val="auto"/>
          <w:sz w:val="24"/>
          <w:szCs w:val="24"/>
        </w:rPr>
        <w:t>Documenting the request using the official OSPI Parent Waiver Form.</w:t>
      </w:r>
    </w:p>
    <w:p w14:paraId="42CFB063" w14:textId="77777777" w:rsidR="00733193" w:rsidRDefault="00733193" w:rsidP="00D3039A">
      <w:pPr>
        <w:pStyle w:val="Heading1"/>
        <w:numPr>
          <w:ilvl w:val="0"/>
          <w:numId w:val="17"/>
        </w:numPr>
        <w:spacing w:before="0" w:line="240" w:lineRule="auto"/>
        <w:rPr>
          <w:rFonts w:ascii="Amasis MT Pro" w:hAnsi="Amasis MT Pro"/>
          <w:color w:val="auto"/>
          <w:sz w:val="24"/>
          <w:szCs w:val="24"/>
        </w:rPr>
      </w:pPr>
      <w:r w:rsidRPr="00733193">
        <w:rPr>
          <w:rFonts w:ascii="Amasis MT Pro" w:hAnsi="Amasis MT Pro"/>
          <w:color w:val="auto"/>
          <w:sz w:val="24"/>
          <w:szCs w:val="24"/>
        </w:rPr>
        <w:t>Keeping the door open for re-enrollment, while explaining that delaying support may require additional intervention later</w:t>
      </w:r>
    </w:p>
    <w:p w14:paraId="1E05EBD4" w14:textId="7FC54F73" w:rsidR="00ED75F4" w:rsidRPr="00ED75F4" w:rsidRDefault="00ED75F4" w:rsidP="00ED75F4">
      <w:pPr>
        <w:rPr>
          <w:rFonts w:ascii="Amasis MT Pro" w:hAnsi="Amasis MT Pro"/>
        </w:rPr>
      </w:pPr>
      <w:r w:rsidRPr="00ED75F4">
        <w:rPr>
          <w:b/>
          <w:bCs/>
        </w:rPr>
        <w:t xml:space="preserve">8. </w:t>
      </w:r>
      <w:r>
        <w:rPr>
          <w:b/>
          <w:bCs/>
        </w:rPr>
        <w:t xml:space="preserve">How </w:t>
      </w:r>
      <w:r w:rsidRPr="00ED75F4">
        <w:rPr>
          <w:b/>
          <w:bCs/>
        </w:rPr>
        <w:t xml:space="preserve">should staff </w:t>
      </w:r>
      <w:r>
        <w:rPr>
          <w:b/>
          <w:bCs/>
        </w:rPr>
        <w:t xml:space="preserve">follow best practices </w:t>
      </w:r>
      <w:r w:rsidRPr="00ED75F4">
        <w:rPr>
          <w:b/>
          <w:bCs/>
        </w:rPr>
        <w:t>if they notice that parents have completed more than one Home Language Survey with conflicting answers?</w:t>
      </w:r>
      <w:r w:rsidRPr="00ED75F4">
        <w:rPr>
          <w:b/>
          <w:bCs/>
        </w:rPr>
        <w:br/>
      </w:r>
      <w:r w:rsidRPr="00ED75F4">
        <w:rPr>
          <w:rFonts w:ascii="Amasis MT Pro" w:hAnsi="Amasis MT Pro"/>
        </w:rPr>
        <w:t>Follow OSPI Multilingual Services guidance by using the original Home Language Survey for eligibility purposes. If discrepancies are found, approach the family with cultural responsiveness to clarify their concerns. Staff may also want to contact the district ML Director for support and resources to ensure accurate information and compliance with state guidance. Always notify the district ML Coordinator about the existence of multiple surveys and collaborate to provide further support and resources to the family.</w:t>
      </w:r>
    </w:p>
    <w:p w14:paraId="35D96716" w14:textId="77777777" w:rsidR="00D3039A" w:rsidRPr="00ED75F4" w:rsidRDefault="00D3039A" w:rsidP="00D3039A">
      <w:pPr>
        <w:pStyle w:val="Heading2"/>
        <w:spacing w:before="0" w:line="240" w:lineRule="auto"/>
        <w:rPr>
          <w:rFonts w:ascii="Amasis MT Pro" w:hAnsi="Amasis MT Pro"/>
          <w:color w:val="auto"/>
          <w:sz w:val="24"/>
          <w:szCs w:val="24"/>
          <w:u w:val="single"/>
        </w:rPr>
      </w:pPr>
      <w:r w:rsidRPr="00ED75F4">
        <w:rPr>
          <w:rStyle w:val="Strong"/>
          <w:rFonts w:ascii="Amasis MT Pro" w:hAnsi="Amasis MT Pro"/>
          <w:b w:val="0"/>
          <w:bCs w:val="0"/>
          <w:color w:val="auto"/>
          <w:sz w:val="24"/>
          <w:szCs w:val="24"/>
          <w:u w:val="single"/>
        </w:rPr>
        <w:t>Scenarios and Recommended Responses</w:t>
      </w:r>
    </w:p>
    <w:p w14:paraId="7054848A" w14:textId="77777777" w:rsidR="00D3039A" w:rsidRPr="004C7A34" w:rsidRDefault="00D3039A" w:rsidP="00D3039A">
      <w:pPr>
        <w:pStyle w:val="NormalWeb"/>
        <w:spacing w:line="240" w:lineRule="auto"/>
        <w:rPr>
          <w:rFonts w:ascii="Amasis MT Pro" w:hAnsi="Amasis MT Pro"/>
        </w:rPr>
      </w:pPr>
      <w:r w:rsidRPr="004C7A34">
        <w:rPr>
          <w:rStyle w:val="Strong"/>
          <w:rFonts w:ascii="Amasis MT Pro" w:hAnsi="Amasis MT Pro"/>
        </w:rPr>
        <w:t>Parent:</w:t>
      </w:r>
      <w:r w:rsidRPr="004C7A34">
        <w:rPr>
          <w:rFonts w:ascii="Amasis MT Pro" w:hAnsi="Amasis MT Pro"/>
        </w:rPr>
        <w:t xml:space="preserve"> </w:t>
      </w:r>
      <w:r w:rsidRPr="004C7A34">
        <w:rPr>
          <w:rStyle w:val="Emphasis"/>
          <w:rFonts w:ascii="Amasis MT Pro" w:hAnsi="Amasis MT Pro"/>
        </w:rPr>
        <w:t>I don’t want my child labeled.</w:t>
      </w:r>
      <w:r w:rsidRPr="004C7A34">
        <w:rPr>
          <w:rFonts w:ascii="Amasis MT Pro" w:hAnsi="Amasis MT Pro"/>
        </w:rPr>
        <w:br/>
      </w:r>
      <w:r w:rsidRPr="004C7A34">
        <w:rPr>
          <w:rStyle w:val="Strong"/>
          <w:rFonts w:ascii="Amasis MT Pro" w:hAnsi="Amasis MT Pro"/>
        </w:rPr>
        <w:t>Response:</w:t>
      </w:r>
      <w:r w:rsidRPr="004C7A34">
        <w:rPr>
          <w:rFonts w:ascii="Amasis MT Pro" w:hAnsi="Amasis MT Pro"/>
        </w:rPr>
        <w:t xml:space="preserve"> Language support is not a label—it is a federally protected right designed to help your child succeed academically while maintaining their home language. Research shows that bilingual students often outperform peers when given proper support.</w:t>
      </w:r>
    </w:p>
    <w:p w14:paraId="756DA242" w14:textId="77777777" w:rsidR="00D3039A" w:rsidRPr="004C7A34" w:rsidRDefault="00000000" w:rsidP="00D3039A">
      <w:pPr>
        <w:spacing w:line="240" w:lineRule="auto"/>
        <w:rPr>
          <w:rFonts w:ascii="Amasis MT Pro" w:hAnsi="Amasis MT Pro"/>
        </w:rPr>
      </w:pPr>
      <w:r>
        <w:rPr>
          <w:rFonts w:ascii="Amasis MT Pro" w:hAnsi="Amasis MT Pro"/>
        </w:rPr>
        <w:pict w14:anchorId="41FEB8C5">
          <v:rect id="_x0000_i1031" style="width:0;height:1.5pt" o:hralign="center" o:hrstd="t" o:hr="t" fillcolor="#a0a0a0" stroked="f"/>
        </w:pict>
      </w:r>
    </w:p>
    <w:p w14:paraId="09F6AF32" w14:textId="77777777" w:rsidR="00D3039A" w:rsidRPr="004C7A34" w:rsidRDefault="00D3039A" w:rsidP="00D3039A">
      <w:pPr>
        <w:pStyle w:val="NormalWeb"/>
        <w:spacing w:line="240" w:lineRule="auto"/>
        <w:rPr>
          <w:rFonts w:ascii="Amasis MT Pro" w:hAnsi="Amasis MT Pro"/>
        </w:rPr>
      </w:pPr>
      <w:r w:rsidRPr="004C7A34">
        <w:rPr>
          <w:rStyle w:val="Strong"/>
          <w:rFonts w:ascii="Amasis MT Pro" w:hAnsi="Amasis MT Pro"/>
        </w:rPr>
        <w:t>Parent:</w:t>
      </w:r>
      <w:r w:rsidRPr="004C7A34">
        <w:rPr>
          <w:rFonts w:ascii="Amasis MT Pro" w:hAnsi="Amasis MT Pro"/>
        </w:rPr>
        <w:t xml:space="preserve"> </w:t>
      </w:r>
      <w:r w:rsidRPr="004C7A34">
        <w:rPr>
          <w:rStyle w:val="Emphasis"/>
          <w:rFonts w:ascii="Amasis MT Pro" w:hAnsi="Amasis MT Pro"/>
        </w:rPr>
        <w:t>I’m worried about immigration consequences.</w:t>
      </w:r>
      <w:r w:rsidRPr="004C7A34">
        <w:rPr>
          <w:rFonts w:ascii="Amasis MT Pro" w:hAnsi="Amasis MT Pro"/>
        </w:rPr>
        <w:br/>
      </w:r>
      <w:r w:rsidRPr="004C7A34">
        <w:rPr>
          <w:rStyle w:val="Strong"/>
          <w:rFonts w:ascii="Amasis MT Pro" w:hAnsi="Amasis MT Pro"/>
        </w:rPr>
        <w:t>Response:</w:t>
      </w:r>
      <w:r w:rsidRPr="004C7A34">
        <w:rPr>
          <w:rFonts w:ascii="Amasis MT Pro" w:hAnsi="Amasis MT Pro"/>
        </w:rPr>
        <w:t xml:space="preserve"> This information is confidential and used only for educational purposes. Federal law prohibits sharing this data with immigration authorities.</w:t>
      </w:r>
    </w:p>
    <w:p w14:paraId="57ABD652" w14:textId="77777777" w:rsidR="00D3039A" w:rsidRPr="004C7A34" w:rsidRDefault="00000000" w:rsidP="00D3039A">
      <w:pPr>
        <w:spacing w:line="240" w:lineRule="auto"/>
        <w:rPr>
          <w:rFonts w:ascii="Amasis MT Pro" w:hAnsi="Amasis MT Pro"/>
        </w:rPr>
      </w:pPr>
      <w:r>
        <w:rPr>
          <w:rFonts w:ascii="Amasis MT Pro" w:hAnsi="Amasis MT Pro"/>
        </w:rPr>
        <w:lastRenderedPageBreak/>
        <w:pict w14:anchorId="640325B8">
          <v:rect id="_x0000_i1032" style="width:0;height:1.5pt" o:hralign="center" o:hrstd="t" o:hr="t" fillcolor="#a0a0a0" stroked="f"/>
        </w:pict>
      </w:r>
    </w:p>
    <w:p w14:paraId="3CD2E287" w14:textId="77777777" w:rsidR="00355723" w:rsidRDefault="00355723" w:rsidP="00355723">
      <w:pPr>
        <w:pStyle w:val="NormalWeb"/>
        <w:spacing w:after="0" w:line="240" w:lineRule="auto"/>
        <w:rPr>
          <w:rFonts w:ascii="Amasis MT Pro" w:hAnsi="Amasis MT Pro"/>
        </w:rPr>
      </w:pPr>
      <w:r w:rsidRPr="00355723">
        <w:rPr>
          <w:rFonts w:ascii="Amasis MT Pro" w:hAnsi="Amasis MT Pro"/>
          <w:b/>
          <w:bCs/>
        </w:rPr>
        <w:t>Parent</w:t>
      </w:r>
      <w:r w:rsidRPr="00355723">
        <w:rPr>
          <w:rFonts w:ascii="Amasis MT Pro" w:hAnsi="Amasis MT Pro"/>
        </w:rPr>
        <w:t>: My child speaks English fine at home.</w:t>
      </w:r>
    </w:p>
    <w:p w14:paraId="7649FABA" w14:textId="0FAEB7EE" w:rsidR="00D3039A" w:rsidRPr="004C7A34" w:rsidRDefault="00355723" w:rsidP="00355723">
      <w:pPr>
        <w:pStyle w:val="NormalWeb"/>
        <w:spacing w:after="0" w:line="240" w:lineRule="auto"/>
        <w:rPr>
          <w:rFonts w:ascii="Amasis MT Pro" w:hAnsi="Amasis MT Pro"/>
        </w:rPr>
      </w:pPr>
      <w:r w:rsidRPr="00355723">
        <w:rPr>
          <w:rFonts w:ascii="Amasis MT Pro" w:hAnsi="Amasis MT Pro"/>
          <w:b/>
          <w:bCs/>
        </w:rPr>
        <w:t>Response</w:t>
      </w:r>
      <w:r w:rsidRPr="00355723">
        <w:rPr>
          <w:rFonts w:ascii="Amasis MT Pro" w:hAnsi="Amasis MT Pro"/>
        </w:rPr>
        <w:t>: Conversational English is different from academic language, which is used in all subjects, textbooks, and tests. Academic language is essential for understanding content, achieving in school, reaching full potential, and succeeding in school and beyond.</w:t>
      </w:r>
    </w:p>
    <w:p w14:paraId="0F24A3D7" w14:textId="77777777" w:rsidR="00D3039A" w:rsidRPr="004C7A34" w:rsidRDefault="00000000" w:rsidP="00D3039A">
      <w:pPr>
        <w:spacing w:line="240" w:lineRule="auto"/>
        <w:rPr>
          <w:rFonts w:ascii="Amasis MT Pro" w:hAnsi="Amasis MT Pro"/>
        </w:rPr>
      </w:pPr>
      <w:r>
        <w:rPr>
          <w:rFonts w:ascii="Amasis MT Pro" w:hAnsi="Amasis MT Pro"/>
        </w:rPr>
        <w:pict w14:anchorId="67CB00F9">
          <v:rect id="_x0000_i1033" style="width:0;height:1.5pt" o:hralign="center" o:hrstd="t" o:hr="t" fillcolor="#a0a0a0" stroked="f"/>
        </w:pict>
      </w:r>
    </w:p>
    <w:p w14:paraId="0BAE22BC" w14:textId="77777777" w:rsidR="00D3039A" w:rsidRPr="004C7A34" w:rsidRDefault="00D3039A" w:rsidP="00D3039A">
      <w:pPr>
        <w:pStyle w:val="NormalWeb"/>
        <w:spacing w:line="240" w:lineRule="auto"/>
        <w:rPr>
          <w:rFonts w:ascii="Amasis MT Pro" w:hAnsi="Amasis MT Pro"/>
        </w:rPr>
      </w:pPr>
      <w:r w:rsidRPr="004C7A34">
        <w:rPr>
          <w:rStyle w:val="Strong"/>
          <w:rFonts w:ascii="Amasis MT Pro" w:hAnsi="Amasis MT Pro"/>
        </w:rPr>
        <w:t>Parent:</w:t>
      </w:r>
      <w:r w:rsidRPr="004C7A34">
        <w:rPr>
          <w:rFonts w:ascii="Amasis MT Pro" w:hAnsi="Amasis MT Pro"/>
        </w:rPr>
        <w:t xml:space="preserve"> </w:t>
      </w:r>
      <w:r w:rsidRPr="004C7A34">
        <w:rPr>
          <w:rStyle w:val="Emphasis"/>
          <w:rFonts w:ascii="Amasis MT Pro" w:hAnsi="Amasis MT Pro"/>
        </w:rPr>
        <w:t>Will my child fall behind in regular classes?</w:t>
      </w:r>
      <w:r w:rsidRPr="004C7A34">
        <w:rPr>
          <w:rFonts w:ascii="Amasis MT Pro" w:hAnsi="Amasis MT Pro"/>
        </w:rPr>
        <w:br/>
      </w:r>
      <w:r w:rsidRPr="004C7A34">
        <w:rPr>
          <w:rStyle w:val="Strong"/>
          <w:rFonts w:ascii="Amasis MT Pro" w:hAnsi="Amasis MT Pro"/>
        </w:rPr>
        <w:t>Response:</w:t>
      </w:r>
      <w:r w:rsidRPr="004C7A34">
        <w:rPr>
          <w:rFonts w:ascii="Amasis MT Pro" w:hAnsi="Amasis MT Pro"/>
        </w:rPr>
        <w:t xml:space="preserve"> No. Integrated English language development ensures your child learns grade-level content while developing English proficiency.</w:t>
      </w:r>
    </w:p>
    <w:p w14:paraId="32773F8B" w14:textId="77777777" w:rsidR="00D3039A" w:rsidRPr="004C7A34" w:rsidRDefault="00000000" w:rsidP="00D3039A">
      <w:pPr>
        <w:spacing w:line="240" w:lineRule="auto"/>
        <w:rPr>
          <w:rFonts w:ascii="Amasis MT Pro" w:hAnsi="Amasis MT Pro"/>
        </w:rPr>
      </w:pPr>
      <w:r>
        <w:rPr>
          <w:rFonts w:ascii="Amasis MT Pro" w:hAnsi="Amasis MT Pro"/>
        </w:rPr>
        <w:pict w14:anchorId="71F13755">
          <v:rect id="_x0000_i1034" style="width:0;height:1.5pt" o:hralign="center" o:hrstd="t" o:hr="t" fillcolor="#a0a0a0" stroked="f"/>
        </w:pict>
      </w:r>
    </w:p>
    <w:p w14:paraId="23CD88A5" w14:textId="61D6A144" w:rsidR="00D3039A" w:rsidRPr="004C7A34" w:rsidRDefault="00D3039A" w:rsidP="00D3039A">
      <w:pPr>
        <w:pStyle w:val="NormalWeb"/>
        <w:spacing w:line="240" w:lineRule="auto"/>
        <w:rPr>
          <w:rFonts w:ascii="Amasis MT Pro" w:hAnsi="Amasis MT Pro"/>
        </w:rPr>
      </w:pPr>
      <w:r w:rsidRPr="004C7A34">
        <w:rPr>
          <w:rStyle w:val="Strong"/>
          <w:rFonts w:ascii="Amasis MT Pro" w:hAnsi="Amasis MT Pro"/>
        </w:rPr>
        <w:t>Parent:</w:t>
      </w:r>
      <w:r w:rsidRPr="004C7A34">
        <w:rPr>
          <w:rFonts w:ascii="Amasis MT Pro" w:hAnsi="Amasis MT Pro"/>
        </w:rPr>
        <w:t xml:space="preserve"> </w:t>
      </w:r>
      <w:r w:rsidRPr="004C7A34">
        <w:rPr>
          <w:rStyle w:val="Emphasis"/>
          <w:rFonts w:ascii="Amasis MT Pro" w:hAnsi="Amasis MT Pro"/>
        </w:rPr>
        <w:t>I</w:t>
      </w:r>
      <w:r w:rsidR="000D5A91">
        <w:rPr>
          <w:rStyle w:val="Emphasis"/>
          <w:rFonts w:ascii="Amasis MT Pro" w:hAnsi="Amasis MT Pro"/>
        </w:rPr>
        <w:t xml:space="preserve"> just want my child to learn English since we speak a different language at home</w:t>
      </w:r>
      <w:r w:rsidRPr="004C7A34">
        <w:rPr>
          <w:rStyle w:val="Emphasis"/>
          <w:rFonts w:ascii="Amasis MT Pro" w:hAnsi="Amasis MT Pro"/>
        </w:rPr>
        <w:t>.</w:t>
      </w:r>
      <w:r w:rsidRPr="004C7A34">
        <w:rPr>
          <w:rFonts w:ascii="Amasis MT Pro" w:hAnsi="Amasis MT Pro"/>
        </w:rPr>
        <w:br/>
      </w:r>
      <w:r w:rsidRPr="004C7A34">
        <w:rPr>
          <w:rStyle w:val="Strong"/>
          <w:rFonts w:ascii="Amasis MT Pro" w:hAnsi="Amasis MT Pro"/>
        </w:rPr>
        <w:t>Response:</w:t>
      </w:r>
      <w:r w:rsidRPr="004C7A34">
        <w:rPr>
          <w:rFonts w:ascii="Amasis MT Pro" w:hAnsi="Amasis MT Pro"/>
        </w:rPr>
        <w:t xml:space="preserve"> </w:t>
      </w:r>
      <w:r w:rsidR="000D5A91" w:rsidRPr="000D5A91">
        <w:rPr>
          <w:rFonts w:ascii="Amasis MT Pro" w:hAnsi="Amasis MT Pro"/>
        </w:rPr>
        <w:t>Research shows that continuing to use the home language supports cognitive development and helps strengthen English learning.</w:t>
      </w:r>
    </w:p>
    <w:p w14:paraId="1EFFF0EB" w14:textId="77777777" w:rsidR="00D3039A" w:rsidRPr="004C7A34" w:rsidRDefault="00000000" w:rsidP="00D3039A">
      <w:pPr>
        <w:spacing w:line="240" w:lineRule="auto"/>
        <w:rPr>
          <w:rFonts w:ascii="Amasis MT Pro" w:hAnsi="Amasis MT Pro"/>
        </w:rPr>
      </w:pPr>
      <w:r>
        <w:rPr>
          <w:rFonts w:ascii="Amasis MT Pro" w:hAnsi="Amasis MT Pro"/>
        </w:rPr>
        <w:pict w14:anchorId="4DE4A0C7">
          <v:rect id="_x0000_i1035" style="width:0;height:1.5pt" o:hralign="center" o:hrstd="t" o:hr="t" fillcolor="#a0a0a0" stroked="f"/>
        </w:pict>
      </w:r>
    </w:p>
    <w:p w14:paraId="5BCA2C14" w14:textId="77777777" w:rsidR="00D3039A" w:rsidRPr="004C7A34" w:rsidRDefault="00D3039A" w:rsidP="00D3039A">
      <w:pPr>
        <w:pStyle w:val="NormalWeb"/>
        <w:spacing w:line="240" w:lineRule="auto"/>
        <w:rPr>
          <w:rFonts w:ascii="Amasis MT Pro" w:hAnsi="Amasis MT Pro"/>
        </w:rPr>
      </w:pPr>
      <w:r w:rsidRPr="004C7A34">
        <w:rPr>
          <w:rStyle w:val="Strong"/>
          <w:rFonts w:ascii="Amasis MT Pro" w:hAnsi="Amasis MT Pro"/>
        </w:rPr>
        <w:t>Parent:</w:t>
      </w:r>
      <w:r w:rsidRPr="004C7A34">
        <w:rPr>
          <w:rFonts w:ascii="Amasis MT Pro" w:hAnsi="Amasis MT Pro"/>
        </w:rPr>
        <w:t xml:space="preserve"> </w:t>
      </w:r>
      <w:r w:rsidRPr="004C7A34">
        <w:rPr>
          <w:rStyle w:val="Emphasis"/>
          <w:rFonts w:ascii="Amasis MT Pro" w:hAnsi="Amasis MT Pro"/>
        </w:rPr>
        <w:t>Can I opt out now and join later?</w:t>
      </w:r>
      <w:r w:rsidRPr="004C7A34">
        <w:rPr>
          <w:rFonts w:ascii="Amasis MT Pro" w:hAnsi="Amasis MT Pro"/>
        </w:rPr>
        <w:br/>
      </w:r>
      <w:r w:rsidRPr="004C7A34">
        <w:rPr>
          <w:rStyle w:val="Strong"/>
          <w:rFonts w:ascii="Amasis MT Pro" w:hAnsi="Amasis MT Pro"/>
        </w:rPr>
        <w:t>Response:</w:t>
      </w:r>
      <w:r w:rsidRPr="004C7A34">
        <w:rPr>
          <w:rFonts w:ascii="Amasis MT Pro" w:hAnsi="Amasis MT Pro"/>
        </w:rPr>
        <w:t xml:space="preserve"> Yes, you can opt out at any time, but we recommend starting services immediately to avoid gaps in language development. Delaying support often means additional time and intervention will be needed later.</w:t>
      </w:r>
    </w:p>
    <w:p w14:paraId="7609EAC2" w14:textId="77777777" w:rsidR="00D3039A" w:rsidRPr="004C7A34" w:rsidRDefault="00000000" w:rsidP="00D3039A">
      <w:pPr>
        <w:spacing w:line="240" w:lineRule="auto"/>
        <w:rPr>
          <w:rFonts w:ascii="Amasis MT Pro" w:hAnsi="Amasis MT Pro"/>
        </w:rPr>
      </w:pPr>
      <w:r>
        <w:rPr>
          <w:rFonts w:ascii="Amasis MT Pro" w:hAnsi="Amasis MT Pro"/>
        </w:rPr>
        <w:pict w14:anchorId="56F8D785">
          <v:rect id="_x0000_i1036" style="width:0;height:1.5pt" o:hralign="center" o:hrstd="t" o:hr="t" fillcolor="#a0a0a0" stroked="f"/>
        </w:pict>
      </w:r>
    </w:p>
    <w:p w14:paraId="757FF91A" w14:textId="77777777" w:rsidR="00D3039A" w:rsidRPr="004C7A34" w:rsidRDefault="00D3039A" w:rsidP="00D3039A">
      <w:pPr>
        <w:pStyle w:val="NormalWeb"/>
        <w:spacing w:line="240" w:lineRule="auto"/>
        <w:rPr>
          <w:rFonts w:ascii="Amasis MT Pro" w:hAnsi="Amasis MT Pro"/>
        </w:rPr>
      </w:pPr>
      <w:r w:rsidRPr="004C7A34">
        <w:rPr>
          <w:rStyle w:val="Strong"/>
          <w:rFonts w:ascii="Amasis MT Pro" w:hAnsi="Amasis MT Pro"/>
        </w:rPr>
        <w:t>Parent:</w:t>
      </w:r>
      <w:r w:rsidRPr="004C7A34">
        <w:rPr>
          <w:rFonts w:ascii="Amasis MT Pro" w:hAnsi="Amasis MT Pro"/>
        </w:rPr>
        <w:t xml:space="preserve"> </w:t>
      </w:r>
      <w:r w:rsidRPr="004C7A34">
        <w:rPr>
          <w:rStyle w:val="Emphasis"/>
          <w:rFonts w:ascii="Amasis MT Pro" w:hAnsi="Amasis MT Pro"/>
        </w:rPr>
        <w:t>How long will my child be in the program?</w:t>
      </w:r>
      <w:r w:rsidRPr="004C7A34">
        <w:rPr>
          <w:rFonts w:ascii="Amasis MT Pro" w:hAnsi="Amasis MT Pro"/>
        </w:rPr>
        <w:br/>
      </w:r>
      <w:r w:rsidRPr="004C7A34">
        <w:rPr>
          <w:rStyle w:val="Strong"/>
          <w:rFonts w:ascii="Amasis MT Pro" w:hAnsi="Amasis MT Pro"/>
        </w:rPr>
        <w:t>Response:</w:t>
      </w:r>
      <w:r w:rsidRPr="004C7A34">
        <w:rPr>
          <w:rFonts w:ascii="Amasis MT Pro" w:hAnsi="Amasis MT Pro"/>
        </w:rPr>
        <w:t xml:space="preserve"> There is no fixed timeline. Exit depends on meeting Washington State’s English proficiency standards, which vary by individual and are measured through annual assessments.</w:t>
      </w:r>
    </w:p>
    <w:p w14:paraId="4984588D" w14:textId="77777777" w:rsidR="00D3039A" w:rsidRPr="004C7A34" w:rsidRDefault="00000000" w:rsidP="00D3039A">
      <w:pPr>
        <w:spacing w:line="240" w:lineRule="auto"/>
        <w:rPr>
          <w:rFonts w:ascii="Amasis MT Pro" w:hAnsi="Amasis MT Pro"/>
        </w:rPr>
      </w:pPr>
      <w:r>
        <w:rPr>
          <w:rFonts w:ascii="Amasis MT Pro" w:hAnsi="Amasis MT Pro"/>
        </w:rPr>
        <w:pict w14:anchorId="2370F25E">
          <v:rect id="_x0000_i1037" style="width:0;height:1.5pt" o:hralign="center" o:hrstd="t" o:hr="t" fillcolor="#a0a0a0" stroked="f"/>
        </w:pict>
      </w:r>
    </w:p>
    <w:p w14:paraId="7545E7AB" w14:textId="77777777" w:rsidR="00D3039A" w:rsidRPr="004C7A34" w:rsidRDefault="00D3039A" w:rsidP="00D3039A">
      <w:pPr>
        <w:pStyle w:val="NormalWeb"/>
        <w:spacing w:line="240" w:lineRule="auto"/>
        <w:rPr>
          <w:rFonts w:ascii="Amasis MT Pro" w:hAnsi="Amasis MT Pro"/>
        </w:rPr>
      </w:pPr>
      <w:r w:rsidRPr="004C7A34">
        <w:rPr>
          <w:rStyle w:val="Strong"/>
          <w:rFonts w:ascii="Amasis MT Pro" w:hAnsi="Amasis MT Pro"/>
        </w:rPr>
        <w:t>Parent:</w:t>
      </w:r>
      <w:r w:rsidRPr="004C7A34">
        <w:rPr>
          <w:rFonts w:ascii="Amasis MT Pro" w:hAnsi="Amasis MT Pro"/>
        </w:rPr>
        <w:t xml:space="preserve"> </w:t>
      </w:r>
      <w:r w:rsidRPr="004C7A34">
        <w:rPr>
          <w:rStyle w:val="Emphasis"/>
          <w:rFonts w:ascii="Amasis MT Pro" w:hAnsi="Amasis MT Pro"/>
        </w:rPr>
        <w:t>I want to change the Home Language Survey information.</w:t>
      </w:r>
      <w:r w:rsidRPr="004C7A34">
        <w:rPr>
          <w:rFonts w:ascii="Amasis MT Pro" w:hAnsi="Amasis MT Pro"/>
        </w:rPr>
        <w:br/>
      </w:r>
      <w:r w:rsidRPr="004C7A34">
        <w:rPr>
          <w:rStyle w:val="Strong"/>
          <w:rFonts w:ascii="Amasis MT Pro" w:hAnsi="Amasis MT Pro"/>
        </w:rPr>
        <w:t>Response:</w:t>
      </w:r>
      <w:r w:rsidRPr="004C7A34">
        <w:rPr>
          <w:rFonts w:ascii="Amasis MT Pro" w:hAnsi="Amasis MT Pro"/>
        </w:rPr>
        <w:t xml:space="preserve"> We can review that together. Before making changes, the program director will meet with you to understand your concerns and provide accurate information about the role of the HLS.</w:t>
      </w:r>
    </w:p>
    <w:p w14:paraId="15D59225" w14:textId="77777777" w:rsidR="00D3039A" w:rsidRPr="004C7A34" w:rsidRDefault="00000000" w:rsidP="00D3039A">
      <w:pPr>
        <w:spacing w:line="240" w:lineRule="auto"/>
        <w:rPr>
          <w:rFonts w:ascii="Amasis MT Pro" w:hAnsi="Amasis MT Pro"/>
        </w:rPr>
      </w:pPr>
      <w:r>
        <w:rPr>
          <w:rFonts w:ascii="Amasis MT Pro" w:hAnsi="Amasis MT Pro"/>
        </w:rPr>
        <w:pict w14:anchorId="3F0ECCF3">
          <v:rect id="_x0000_i1038" style="width:0;height:1.5pt" o:hralign="center" o:hrstd="t" o:hr="t" fillcolor="#a0a0a0" stroked="f"/>
        </w:pict>
      </w:r>
    </w:p>
    <w:p w14:paraId="3D545535" w14:textId="77777777" w:rsidR="00D3039A" w:rsidRPr="004C7A34" w:rsidRDefault="00D3039A" w:rsidP="00D3039A">
      <w:pPr>
        <w:pStyle w:val="NormalWeb"/>
        <w:spacing w:line="240" w:lineRule="auto"/>
        <w:rPr>
          <w:rFonts w:ascii="Amasis MT Pro" w:hAnsi="Amasis MT Pro"/>
        </w:rPr>
      </w:pPr>
      <w:r w:rsidRPr="004C7A34">
        <w:rPr>
          <w:rStyle w:val="Strong"/>
          <w:rFonts w:ascii="Amasis MT Pro" w:hAnsi="Amasis MT Pro"/>
        </w:rPr>
        <w:t>Parent:</w:t>
      </w:r>
      <w:r w:rsidRPr="004C7A34">
        <w:rPr>
          <w:rFonts w:ascii="Amasis MT Pro" w:hAnsi="Amasis MT Pro"/>
        </w:rPr>
        <w:t xml:space="preserve"> </w:t>
      </w:r>
      <w:r w:rsidRPr="004C7A34">
        <w:rPr>
          <w:rStyle w:val="Emphasis"/>
          <w:rFonts w:ascii="Amasis MT Pro" w:hAnsi="Amasis MT Pro"/>
        </w:rPr>
        <w:t>I heard bilingual programs slow down English learning.</w:t>
      </w:r>
      <w:r w:rsidRPr="004C7A34">
        <w:rPr>
          <w:rFonts w:ascii="Amasis MT Pro" w:hAnsi="Amasis MT Pro"/>
        </w:rPr>
        <w:br/>
      </w:r>
      <w:r w:rsidRPr="004C7A34">
        <w:rPr>
          <w:rStyle w:val="Strong"/>
          <w:rFonts w:ascii="Amasis MT Pro" w:hAnsi="Amasis MT Pro"/>
        </w:rPr>
        <w:t>Response:</w:t>
      </w:r>
      <w:r w:rsidRPr="004C7A34">
        <w:rPr>
          <w:rFonts w:ascii="Amasis MT Pro" w:hAnsi="Amasis MT Pro"/>
        </w:rPr>
        <w:t xml:space="preserve"> Research shows bilingual programs accelerate English development while supporting academic achievement. Students who maintain their home language often perform better in the long term.</w:t>
      </w:r>
    </w:p>
    <w:p w14:paraId="66C194C5" w14:textId="77777777" w:rsidR="0089362F" w:rsidRPr="00ED75F4" w:rsidRDefault="00000000">
      <w:pPr>
        <w:pStyle w:val="Heading1"/>
        <w:rPr>
          <w:rFonts w:ascii="Amasis MT Pro" w:hAnsi="Amasis MT Pro"/>
          <w:color w:val="auto"/>
          <w:sz w:val="20"/>
          <w:szCs w:val="20"/>
        </w:rPr>
      </w:pPr>
      <w:r w:rsidRPr="00ED75F4">
        <w:rPr>
          <w:rFonts w:ascii="Amasis MT Pro" w:hAnsi="Amasis MT Pro"/>
          <w:color w:val="auto"/>
          <w:sz w:val="20"/>
          <w:szCs w:val="20"/>
        </w:rPr>
        <w:t>Compliance Alignment</w:t>
      </w:r>
    </w:p>
    <w:p w14:paraId="2B7533AB" w14:textId="35700BA6" w:rsidR="0089362F" w:rsidRPr="00ED75F4" w:rsidRDefault="00000000">
      <w:pPr>
        <w:rPr>
          <w:rFonts w:ascii="Amasis MT Pro" w:hAnsi="Amasis MT Pro"/>
          <w:sz w:val="20"/>
          <w:szCs w:val="20"/>
        </w:rPr>
      </w:pPr>
      <w:r w:rsidRPr="00ED75F4">
        <w:rPr>
          <w:rFonts w:ascii="Amasis MT Pro" w:hAnsi="Amasis MT Pro"/>
          <w:sz w:val="20"/>
          <w:szCs w:val="20"/>
        </w:rPr>
        <w:t>All recommendations in this guideline are consistent with</w:t>
      </w:r>
      <w:r w:rsidR="00F53D46" w:rsidRPr="00ED75F4">
        <w:rPr>
          <w:rFonts w:ascii="Amasis MT Pro" w:hAnsi="Amasis MT Pro"/>
          <w:sz w:val="20"/>
          <w:szCs w:val="20"/>
        </w:rPr>
        <w:t xml:space="preserve"> </w:t>
      </w:r>
      <w:hyperlink r:id="rId12" w:history="1">
        <w:r w:rsidR="00F53D46" w:rsidRPr="00ED75F4">
          <w:rPr>
            <w:rStyle w:val="Hyperlink"/>
            <w:rFonts w:ascii="Amasis MT Pro" w:hAnsi="Amasis MT Pro"/>
            <w:sz w:val="20"/>
            <w:szCs w:val="20"/>
          </w:rPr>
          <w:t>OSPI’s Multilingual Learners Policies and Practices Guide</w:t>
        </w:r>
      </w:hyperlink>
      <w:r w:rsidR="00F53D46" w:rsidRPr="00ED75F4">
        <w:rPr>
          <w:rFonts w:ascii="Amasis MT Pro" w:hAnsi="Amasis MT Pro"/>
          <w:sz w:val="20"/>
          <w:szCs w:val="20"/>
        </w:rPr>
        <w:t xml:space="preserve"> and </w:t>
      </w:r>
      <w:hyperlink r:id="rId13" w:history="1">
        <w:r w:rsidR="0089362F" w:rsidRPr="00ED75F4">
          <w:rPr>
            <w:rStyle w:val="Hyperlink"/>
            <w:rFonts w:ascii="Amasis MT Pro" w:hAnsi="Amasis MT Pro"/>
            <w:sz w:val="20"/>
            <w:szCs w:val="20"/>
          </w:rPr>
          <w:t>Home Language Survey Guidance</w:t>
        </w:r>
      </w:hyperlink>
      <w:r w:rsidRPr="00ED75F4">
        <w:rPr>
          <w:rFonts w:ascii="Amasis MT Pro" w:hAnsi="Amasis MT Pro"/>
          <w:sz w:val="20"/>
          <w:szCs w:val="20"/>
        </w:rPr>
        <w:t>, which outlines requirements for language access, documentation, and family engagement in the HLS process.</w:t>
      </w:r>
    </w:p>
    <w:sectPr w:rsidR="0089362F" w:rsidRPr="00ED75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masis MT Pro">
    <w:charset w:val="00"/>
    <w:family w:val="roman"/>
    <w:pitch w:val="variable"/>
    <w:sig w:usb0="A00000AF" w:usb1="4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3A205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0A4E1378"/>
    <w:multiLevelType w:val="multilevel"/>
    <w:tmpl w:val="1B18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3" w15:restartNumberingAfterBreak="0">
    <w:nsid w:val="611B1F2D"/>
    <w:multiLevelType w:val="singleLevel"/>
    <w:tmpl w:val="0409000F"/>
    <w:lvl w:ilvl="0">
      <w:start w:val="1"/>
      <w:numFmt w:val="decimal"/>
      <w:lvlText w:val="%1."/>
      <w:lvlJc w:val="left"/>
      <w:pPr>
        <w:ind w:left="720" w:hanging="360"/>
      </w:pPr>
    </w:lvl>
  </w:abstractNum>
  <w:abstractNum w:abstractNumId="14" w15:restartNumberingAfterBreak="0">
    <w:nsid w:val="6CA53894"/>
    <w:multiLevelType w:val="singleLevel"/>
    <w:tmpl w:val="0409000F"/>
    <w:lvl w:ilvl="0">
      <w:start w:val="1"/>
      <w:numFmt w:val="decimal"/>
      <w:lvlText w:val="%1."/>
      <w:lvlJc w:val="left"/>
      <w:pPr>
        <w:ind w:left="720" w:hanging="360"/>
      </w:pPr>
    </w:lvl>
  </w:abstractNum>
  <w:abstractNum w:abstractNumId="15"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6"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5"/>
  </w:num>
  <w:num w:numId="13" w16cid:durableId="2110588750">
    <w:abstractNumId w:val="14"/>
  </w:num>
  <w:num w:numId="14" w16cid:durableId="1730575300">
    <w:abstractNumId w:val="13"/>
  </w:num>
  <w:num w:numId="15" w16cid:durableId="2063938215">
    <w:abstractNumId w:val="16"/>
  </w:num>
  <w:num w:numId="16" w16cid:durableId="1416627709">
    <w:abstractNumId w:val="12"/>
  </w:num>
  <w:num w:numId="17" w16cid:durableId="1023050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D5A91"/>
    <w:rsid w:val="000E4E08"/>
    <w:rsid w:val="001F40EA"/>
    <w:rsid w:val="00295176"/>
    <w:rsid w:val="002E51AB"/>
    <w:rsid w:val="00317FC3"/>
    <w:rsid w:val="00324B44"/>
    <w:rsid w:val="00355723"/>
    <w:rsid w:val="0036562D"/>
    <w:rsid w:val="004976E0"/>
    <w:rsid w:val="00497AB6"/>
    <w:rsid w:val="004C7A34"/>
    <w:rsid w:val="005A534A"/>
    <w:rsid w:val="006639B8"/>
    <w:rsid w:val="006F5C30"/>
    <w:rsid w:val="00733193"/>
    <w:rsid w:val="008254E0"/>
    <w:rsid w:val="00827C87"/>
    <w:rsid w:val="0089362F"/>
    <w:rsid w:val="00917145"/>
    <w:rsid w:val="0095752B"/>
    <w:rsid w:val="00A20880"/>
    <w:rsid w:val="00A352C8"/>
    <w:rsid w:val="00AB5CE3"/>
    <w:rsid w:val="00B41C2B"/>
    <w:rsid w:val="00B52341"/>
    <w:rsid w:val="00B6248D"/>
    <w:rsid w:val="00B87F8E"/>
    <w:rsid w:val="00C26D93"/>
    <w:rsid w:val="00C27141"/>
    <w:rsid w:val="00CE23E7"/>
    <w:rsid w:val="00CF42E7"/>
    <w:rsid w:val="00D3039A"/>
    <w:rsid w:val="00D32292"/>
    <w:rsid w:val="00D75435"/>
    <w:rsid w:val="00DA6C12"/>
    <w:rsid w:val="00DE5146"/>
    <w:rsid w:val="00DF2FBF"/>
    <w:rsid w:val="00E56378"/>
    <w:rsid w:val="00ED75F4"/>
    <w:rsid w:val="00F53D46"/>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9DAD"/>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basedOn w:val="DefaultParagraphFont"/>
    <w:uiPriority w:val="22"/>
    <w:qFormat/>
    <w:rsid w:val="006F5C30"/>
    <w:rPr>
      <w:b/>
      <w:bCs/>
    </w:rPr>
  </w:style>
  <w:style w:type="character" w:styleId="Emphasis">
    <w:name w:val="Emphasis"/>
    <w:basedOn w:val="DefaultParagraphFont"/>
    <w:uiPriority w:val="20"/>
    <w:qFormat/>
    <w:rsid w:val="00D3039A"/>
    <w:rPr>
      <w:i/>
      <w:iCs/>
    </w:rPr>
  </w:style>
  <w:style w:type="character" w:styleId="Hyperlink">
    <w:name w:val="Hyperlink"/>
    <w:basedOn w:val="DefaultParagraphFont"/>
    <w:uiPriority w:val="99"/>
    <w:unhideWhenUsed/>
    <w:rsid w:val="00F53D46"/>
    <w:rPr>
      <w:color w:val="467886" w:themeColor="hyperlink"/>
      <w:u w:val="single"/>
    </w:rPr>
  </w:style>
  <w:style w:type="character" w:styleId="UnresolvedMention">
    <w:name w:val="Unresolved Mention"/>
    <w:basedOn w:val="DefaultParagraphFont"/>
    <w:uiPriority w:val="99"/>
    <w:semiHidden/>
    <w:unhideWhenUsed/>
    <w:rsid w:val="00F53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hyperlink" Target="https://ospi.k12.wa.us/sites/default/files/2025-05/home-language-survey-guidance.pdf" TargetMode="Externa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hyperlink" Target="https://ospi.k12.wa.us/sites/default/files/2024-09/ml-policies-and-practices-guide-202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hyperlink" Target="https://view.officeapps.live.com/op/view.aspx?src=https%3A%2F%2Fospi.k12.wa.us%2Fsites%2Fdefault%2Ffiles%2F2022-12%2Fparentwaivertemplate.doc&amp;wdOrigin=BROWSELINK" TargetMode="External"/><Relationship Id="rId5" Type="http://schemas.openxmlformats.org/officeDocument/2006/relationships/diagramData" Target="diagrams/data1.xml"/><Relationship Id="rId15" Type="http://schemas.openxmlformats.org/officeDocument/2006/relationships/theme" Target="theme/theme1.xml"/><Relationship Id="rId10" Type="http://schemas.openxmlformats.org/officeDocument/2006/relationships/hyperlink" Target="https://ospi.k12.wa.us/sites/default/files/2023-10/homelanguagesurvey_guidance.pdf" TargetMode="External"/><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23526CB-1761-4007-A4E3-F0ED4AE21270}" type="doc">
      <dgm:prSet loTypeId="urn:microsoft.com/office/officeart/2005/8/layout/gear1" loCatId="relationship" qsTypeId="urn:microsoft.com/office/officeart/2005/8/quickstyle/simple1" qsCatId="simple" csTypeId="urn:microsoft.com/office/officeart/2005/8/colors/accent1_2" csCatId="accent1" phldr="1"/>
      <dgm:spPr/>
    </dgm:pt>
    <dgm:pt modelId="{E9342461-ACA8-4431-86AD-328BB8CA1B70}">
      <dgm:prSet phldrT="[Text]"/>
      <dgm:spPr/>
      <dgm:t>
        <a:bodyPr/>
        <a:lstStyle/>
        <a:p>
          <a:r>
            <a:rPr lang="en-US"/>
            <a:t>Best Practices </a:t>
          </a:r>
        </a:p>
      </dgm:t>
    </dgm:pt>
    <dgm:pt modelId="{329D5851-E46B-4237-ABDC-9F6AA5F8E0CF}" type="parTrans" cxnId="{C95D5537-D4DC-49D0-88FF-4BB9A2A49BC3}">
      <dgm:prSet/>
      <dgm:spPr/>
      <dgm:t>
        <a:bodyPr/>
        <a:lstStyle/>
        <a:p>
          <a:endParaRPr lang="en-US"/>
        </a:p>
      </dgm:t>
    </dgm:pt>
    <dgm:pt modelId="{3F105E4F-CADE-4E5C-96F6-71F11C78DABA}" type="sibTrans" cxnId="{C95D5537-D4DC-49D0-88FF-4BB9A2A49BC3}">
      <dgm:prSet/>
      <dgm:spPr/>
      <dgm:t>
        <a:bodyPr/>
        <a:lstStyle/>
        <a:p>
          <a:endParaRPr lang="en-US"/>
        </a:p>
      </dgm:t>
    </dgm:pt>
    <dgm:pt modelId="{72A362FC-297A-4417-8431-490BC5FAE103}">
      <dgm:prSet phldrT="[Text]"/>
      <dgm:spPr/>
      <dgm:t>
        <a:bodyPr/>
        <a:lstStyle/>
        <a:p>
          <a:r>
            <a:rPr lang="en-US"/>
            <a:t>Why This Matters</a:t>
          </a:r>
        </a:p>
      </dgm:t>
    </dgm:pt>
    <dgm:pt modelId="{CCC9C3BF-126C-4CC6-BEBF-F31730E92212}" type="parTrans" cxnId="{826A99E7-8344-485A-9ECE-5036244CD6F0}">
      <dgm:prSet/>
      <dgm:spPr/>
      <dgm:t>
        <a:bodyPr/>
        <a:lstStyle/>
        <a:p>
          <a:endParaRPr lang="en-US"/>
        </a:p>
      </dgm:t>
    </dgm:pt>
    <dgm:pt modelId="{96F72791-CBD5-4A4E-82C2-75418103CED9}" type="sibTrans" cxnId="{826A99E7-8344-485A-9ECE-5036244CD6F0}">
      <dgm:prSet/>
      <dgm:spPr/>
      <dgm:t>
        <a:bodyPr/>
        <a:lstStyle/>
        <a:p>
          <a:endParaRPr lang="en-US"/>
        </a:p>
      </dgm:t>
    </dgm:pt>
    <dgm:pt modelId="{2E2AC2F5-B1D7-4675-BA19-B47E36AF0530}">
      <dgm:prSet phldrT="[Text]"/>
      <dgm:spPr/>
      <dgm:t>
        <a:bodyPr/>
        <a:lstStyle/>
        <a:p>
          <a:r>
            <a:rPr lang="en-US"/>
            <a:t>Purpose</a:t>
          </a:r>
        </a:p>
      </dgm:t>
    </dgm:pt>
    <dgm:pt modelId="{205E6C51-56EB-4A4F-B30C-E7297497CEFF}" type="parTrans" cxnId="{271C98D6-3825-428B-B793-DFED92E53D64}">
      <dgm:prSet/>
      <dgm:spPr/>
      <dgm:t>
        <a:bodyPr/>
        <a:lstStyle/>
        <a:p>
          <a:endParaRPr lang="en-US"/>
        </a:p>
      </dgm:t>
    </dgm:pt>
    <dgm:pt modelId="{4FB43123-F76C-4677-8CF8-84E41ABA6308}" type="sibTrans" cxnId="{271C98D6-3825-428B-B793-DFED92E53D64}">
      <dgm:prSet/>
      <dgm:spPr/>
      <dgm:t>
        <a:bodyPr/>
        <a:lstStyle/>
        <a:p>
          <a:endParaRPr lang="en-US"/>
        </a:p>
      </dgm:t>
    </dgm:pt>
    <dgm:pt modelId="{866DF00E-FFA2-4D4E-B391-E348E67B0467}" type="pres">
      <dgm:prSet presAssocID="{623526CB-1761-4007-A4E3-F0ED4AE21270}" presName="composite" presStyleCnt="0">
        <dgm:presLayoutVars>
          <dgm:chMax val="3"/>
          <dgm:animLvl val="lvl"/>
          <dgm:resizeHandles val="exact"/>
        </dgm:presLayoutVars>
      </dgm:prSet>
      <dgm:spPr/>
    </dgm:pt>
    <dgm:pt modelId="{F1037CCC-E5AB-4346-8823-1136EA8901F8}" type="pres">
      <dgm:prSet presAssocID="{E9342461-ACA8-4431-86AD-328BB8CA1B70}" presName="gear1" presStyleLbl="node1" presStyleIdx="0" presStyleCnt="3">
        <dgm:presLayoutVars>
          <dgm:chMax val="1"/>
          <dgm:bulletEnabled val="1"/>
        </dgm:presLayoutVars>
      </dgm:prSet>
      <dgm:spPr/>
    </dgm:pt>
    <dgm:pt modelId="{F1ADA73D-6AE1-43BF-9764-E68724CA379F}" type="pres">
      <dgm:prSet presAssocID="{E9342461-ACA8-4431-86AD-328BB8CA1B70}" presName="gear1srcNode" presStyleLbl="node1" presStyleIdx="0" presStyleCnt="3"/>
      <dgm:spPr/>
    </dgm:pt>
    <dgm:pt modelId="{57CFB687-0E75-44BB-9111-FBDC12342A91}" type="pres">
      <dgm:prSet presAssocID="{E9342461-ACA8-4431-86AD-328BB8CA1B70}" presName="gear1dstNode" presStyleLbl="node1" presStyleIdx="0" presStyleCnt="3"/>
      <dgm:spPr/>
    </dgm:pt>
    <dgm:pt modelId="{60F228B4-961F-449A-BC55-868AF1FBE2E7}" type="pres">
      <dgm:prSet presAssocID="{72A362FC-297A-4417-8431-490BC5FAE103}" presName="gear2" presStyleLbl="node1" presStyleIdx="1" presStyleCnt="3">
        <dgm:presLayoutVars>
          <dgm:chMax val="1"/>
          <dgm:bulletEnabled val="1"/>
        </dgm:presLayoutVars>
      </dgm:prSet>
      <dgm:spPr/>
    </dgm:pt>
    <dgm:pt modelId="{9DD7F821-32D4-4EF3-849D-BE8DE1401891}" type="pres">
      <dgm:prSet presAssocID="{72A362FC-297A-4417-8431-490BC5FAE103}" presName="gear2srcNode" presStyleLbl="node1" presStyleIdx="1" presStyleCnt="3"/>
      <dgm:spPr/>
    </dgm:pt>
    <dgm:pt modelId="{26D4C447-2C45-4113-91CD-6F867AB0B6EC}" type="pres">
      <dgm:prSet presAssocID="{72A362FC-297A-4417-8431-490BC5FAE103}" presName="gear2dstNode" presStyleLbl="node1" presStyleIdx="1" presStyleCnt="3"/>
      <dgm:spPr/>
    </dgm:pt>
    <dgm:pt modelId="{3C51D033-7031-4934-83A8-56D04417A0A9}" type="pres">
      <dgm:prSet presAssocID="{2E2AC2F5-B1D7-4675-BA19-B47E36AF0530}" presName="gear3" presStyleLbl="node1" presStyleIdx="2" presStyleCnt="3"/>
      <dgm:spPr/>
    </dgm:pt>
    <dgm:pt modelId="{64090F46-1FD2-42D3-906B-BED759D72B4A}" type="pres">
      <dgm:prSet presAssocID="{2E2AC2F5-B1D7-4675-BA19-B47E36AF0530}" presName="gear3tx" presStyleLbl="node1" presStyleIdx="2" presStyleCnt="3">
        <dgm:presLayoutVars>
          <dgm:chMax val="1"/>
          <dgm:bulletEnabled val="1"/>
        </dgm:presLayoutVars>
      </dgm:prSet>
      <dgm:spPr/>
    </dgm:pt>
    <dgm:pt modelId="{58A2C2B8-0047-40C9-87AC-3A525B4FE219}" type="pres">
      <dgm:prSet presAssocID="{2E2AC2F5-B1D7-4675-BA19-B47E36AF0530}" presName="gear3srcNode" presStyleLbl="node1" presStyleIdx="2" presStyleCnt="3"/>
      <dgm:spPr/>
    </dgm:pt>
    <dgm:pt modelId="{CB4C8E5B-2BFB-4C5A-8415-8075516AD737}" type="pres">
      <dgm:prSet presAssocID="{2E2AC2F5-B1D7-4675-BA19-B47E36AF0530}" presName="gear3dstNode" presStyleLbl="node1" presStyleIdx="2" presStyleCnt="3"/>
      <dgm:spPr/>
    </dgm:pt>
    <dgm:pt modelId="{28983E83-8444-47BD-B009-58017338EC07}" type="pres">
      <dgm:prSet presAssocID="{3F105E4F-CADE-4E5C-96F6-71F11C78DABA}" presName="connector1" presStyleLbl="sibTrans2D1" presStyleIdx="0" presStyleCnt="3"/>
      <dgm:spPr/>
    </dgm:pt>
    <dgm:pt modelId="{AF13955B-09FE-4723-AE9E-5C6EF121EC0A}" type="pres">
      <dgm:prSet presAssocID="{96F72791-CBD5-4A4E-82C2-75418103CED9}" presName="connector2" presStyleLbl="sibTrans2D1" presStyleIdx="1" presStyleCnt="3"/>
      <dgm:spPr/>
    </dgm:pt>
    <dgm:pt modelId="{52AE551C-0648-49AF-AC18-27AA7D5822CB}" type="pres">
      <dgm:prSet presAssocID="{4FB43123-F76C-4677-8CF8-84E41ABA6308}" presName="connector3" presStyleLbl="sibTrans2D1" presStyleIdx="2" presStyleCnt="3"/>
      <dgm:spPr/>
    </dgm:pt>
  </dgm:ptLst>
  <dgm:cxnLst>
    <dgm:cxn modelId="{3D6B6915-FB0D-409C-886F-9340E1E0086F}" type="presOf" srcId="{4FB43123-F76C-4677-8CF8-84E41ABA6308}" destId="{52AE551C-0648-49AF-AC18-27AA7D5822CB}" srcOrd="0" destOrd="0" presId="urn:microsoft.com/office/officeart/2005/8/layout/gear1"/>
    <dgm:cxn modelId="{C95D5537-D4DC-49D0-88FF-4BB9A2A49BC3}" srcId="{623526CB-1761-4007-A4E3-F0ED4AE21270}" destId="{E9342461-ACA8-4431-86AD-328BB8CA1B70}" srcOrd="0" destOrd="0" parTransId="{329D5851-E46B-4237-ABDC-9F6AA5F8E0CF}" sibTransId="{3F105E4F-CADE-4E5C-96F6-71F11C78DABA}"/>
    <dgm:cxn modelId="{AB358F66-31D4-44E7-8BF9-512EEC02BE73}" type="presOf" srcId="{72A362FC-297A-4417-8431-490BC5FAE103}" destId="{9DD7F821-32D4-4EF3-849D-BE8DE1401891}" srcOrd="1" destOrd="0" presId="urn:microsoft.com/office/officeart/2005/8/layout/gear1"/>
    <dgm:cxn modelId="{3E52E746-5843-4F0C-B4AF-692EDADD4AE0}" type="presOf" srcId="{623526CB-1761-4007-A4E3-F0ED4AE21270}" destId="{866DF00E-FFA2-4D4E-B391-E348E67B0467}" srcOrd="0" destOrd="0" presId="urn:microsoft.com/office/officeart/2005/8/layout/gear1"/>
    <dgm:cxn modelId="{B06C906C-DA6F-4B26-8627-ECC8B15A77FB}" type="presOf" srcId="{72A362FC-297A-4417-8431-490BC5FAE103}" destId="{60F228B4-961F-449A-BC55-868AF1FBE2E7}" srcOrd="0" destOrd="0" presId="urn:microsoft.com/office/officeart/2005/8/layout/gear1"/>
    <dgm:cxn modelId="{A0264E4E-0B67-44E0-BE62-150B8819FF5D}" type="presOf" srcId="{96F72791-CBD5-4A4E-82C2-75418103CED9}" destId="{AF13955B-09FE-4723-AE9E-5C6EF121EC0A}" srcOrd="0" destOrd="0" presId="urn:microsoft.com/office/officeart/2005/8/layout/gear1"/>
    <dgm:cxn modelId="{9F5A6354-AA30-4F69-B4C7-F18A29C05C82}" type="presOf" srcId="{E9342461-ACA8-4431-86AD-328BB8CA1B70}" destId="{57CFB687-0E75-44BB-9111-FBDC12342A91}" srcOrd="2" destOrd="0" presId="urn:microsoft.com/office/officeart/2005/8/layout/gear1"/>
    <dgm:cxn modelId="{05CBB580-88A3-43C4-8AE0-28C8BBB8CEA9}" type="presOf" srcId="{E9342461-ACA8-4431-86AD-328BB8CA1B70}" destId="{F1037CCC-E5AB-4346-8823-1136EA8901F8}" srcOrd="0" destOrd="0" presId="urn:microsoft.com/office/officeart/2005/8/layout/gear1"/>
    <dgm:cxn modelId="{2425C799-C60A-4ED1-B950-02A4715F4CAA}" type="presOf" srcId="{3F105E4F-CADE-4E5C-96F6-71F11C78DABA}" destId="{28983E83-8444-47BD-B009-58017338EC07}" srcOrd="0" destOrd="0" presId="urn:microsoft.com/office/officeart/2005/8/layout/gear1"/>
    <dgm:cxn modelId="{A5C58CAC-A985-4672-A285-4B06D8067C16}" type="presOf" srcId="{2E2AC2F5-B1D7-4675-BA19-B47E36AF0530}" destId="{3C51D033-7031-4934-83A8-56D04417A0A9}" srcOrd="0" destOrd="0" presId="urn:microsoft.com/office/officeart/2005/8/layout/gear1"/>
    <dgm:cxn modelId="{75D33EB2-D32B-4162-90E9-3742BAE0CF10}" type="presOf" srcId="{E9342461-ACA8-4431-86AD-328BB8CA1B70}" destId="{F1ADA73D-6AE1-43BF-9764-E68724CA379F}" srcOrd="1" destOrd="0" presId="urn:microsoft.com/office/officeart/2005/8/layout/gear1"/>
    <dgm:cxn modelId="{6D52B5C5-A822-4C44-9EED-03C89E830A44}" type="presOf" srcId="{2E2AC2F5-B1D7-4675-BA19-B47E36AF0530}" destId="{64090F46-1FD2-42D3-906B-BED759D72B4A}" srcOrd="1" destOrd="0" presId="urn:microsoft.com/office/officeart/2005/8/layout/gear1"/>
    <dgm:cxn modelId="{A8F98BC7-4B4C-4ED5-8E7E-897210BEDE16}" type="presOf" srcId="{72A362FC-297A-4417-8431-490BC5FAE103}" destId="{26D4C447-2C45-4113-91CD-6F867AB0B6EC}" srcOrd="2" destOrd="0" presId="urn:microsoft.com/office/officeart/2005/8/layout/gear1"/>
    <dgm:cxn modelId="{271C98D6-3825-428B-B793-DFED92E53D64}" srcId="{623526CB-1761-4007-A4E3-F0ED4AE21270}" destId="{2E2AC2F5-B1D7-4675-BA19-B47E36AF0530}" srcOrd="2" destOrd="0" parTransId="{205E6C51-56EB-4A4F-B30C-E7297497CEFF}" sibTransId="{4FB43123-F76C-4677-8CF8-84E41ABA6308}"/>
    <dgm:cxn modelId="{826A99E7-8344-485A-9ECE-5036244CD6F0}" srcId="{623526CB-1761-4007-A4E3-F0ED4AE21270}" destId="{72A362FC-297A-4417-8431-490BC5FAE103}" srcOrd="1" destOrd="0" parTransId="{CCC9C3BF-126C-4CC6-BEBF-F31730E92212}" sibTransId="{96F72791-CBD5-4A4E-82C2-75418103CED9}"/>
    <dgm:cxn modelId="{F5A2BAE9-8B5F-4C59-A449-96968B1501C8}" type="presOf" srcId="{2E2AC2F5-B1D7-4675-BA19-B47E36AF0530}" destId="{58A2C2B8-0047-40C9-87AC-3A525B4FE219}" srcOrd="2" destOrd="0" presId="urn:microsoft.com/office/officeart/2005/8/layout/gear1"/>
    <dgm:cxn modelId="{5D9F53F0-AEB1-4B12-B362-7D9AC5B19F89}" type="presOf" srcId="{2E2AC2F5-B1D7-4675-BA19-B47E36AF0530}" destId="{CB4C8E5B-2BFB-4C5A-8415-8075516AD737}" srcOrd="3" destOrd="0" presId="urn:microsoft.com/office/officeart/2005/8/layout/gear1"/>
    <dgm:cxn modelId="{C765C37F-CC9B-4FFB-B401-859D68514AFF}" type="presParOf" srcId="{866DF00E-FFA2-4D4E-B391-E348E67B0467}" destId="{F1037CCC-E5AB-4346-8823-1136EA8901F8}" srcOrd="0" destOrd="0" presId="urn:microsoft.com/office/officeart/2005/8/layout/gear1"/>
    <dgm:cxn modelId="{1D7D2429-FA35-441B-B35B-5744209C018F}" type="presParOf" srcId="{866DF00E-FFA2-4D4E-B391-E348E67B0467}" destId="{F1ADA73D-6AE1-43BF-9764-E68724CA379F}" srcOrd="1" destOrd="0" presId="urn:microsoft.com/office/officeart/2005/8/layout/gear1"/>
    <dgm:cxn modelId="{E67C1B90-6B1B-4D74-8C63-AA71061C3232}" type="presParOf" srcId="{866DF00E-FFA2-4D4E-B391-E348E67B0467}" destId="{57CFB687-0E75-44BB-9111-FBDC12342A91}" srcOrd="2" destOrd="0" presId="urn:microsoft.com/office/officeart/2005/8/layout/gear1"/>
    <dgm:cxn modelId="{76AC48C2-F6CC-4DDC-B3D4-F920EE604183}" type="presParOf" srcId="{866DF00E-FFA2-4D4E-B391-E348E67B0467}" destId="{60F228B4-961F-449A-BC55-868AF1FBE2E7}" srcOrd="3" destOrd="0" presId="urn:microsoft.com/office/officeart/2005/8/layout/gear1"/>
    <dgm:cxn modelId="{248C28F7-7866-408E-A6A6-21AA7E419C45}" type="presParOf" srcId="{866DF00E-FFA2-4D4E-B391-E348E67B0467}" destId="{9DD7F821-32D4-4EF3-849D-BE8DE1401891}" srcOrd="4" destOrd="0" presId="urn:microsoft.com/office/officeart/2005/8/layout/gear1"/>
    <dgm:cxn modelId="{4EFEB023-18AF-4258-A7D7-93DC4845C21B}" type="presParOf" srcId="{866DF00E-FFA2-4D4E-B391-E348E67B0467}" destId="{26D4C447-2C45-4113-91CD-6F867AB0B6EC}" srcOrd="5" destOrd="0" presId="urn:microsoft.com/office/officeart/2005/8/layout/gear1"/>
    <dgm:cxn modelId="{107B9F22-A182-4720-AE92-67F975A771E2}" type="presParOf" srcId="{866DF00E-FFA2-4D4E-B391-E348E67B0467}" destId="{3C51D033-7031-4934-83A8-56D04417A0A9}" srcOrd="6" destOrd="0" presId="urn:microsoft.com/office/officeart/2005/8/layout/gear1"/>
    <dgm:cxn modelId="{D3861E7D-DBD2-44BA-9FBC-8C81DD6738E3}" type="presParOf" srcId="{866DF00E-FFA2-4D4E-B391-E348E67B0467}" destId="{64090F46-1FD2-42D3-906B-BED759D72B4A}" srcOrd="7" destOrd="0" presId="urn:microsoft.com/office/officeart/2005/8/layout/gear1"/>
    <dgm:cxn modelId="{4A627C4E-4326-43C3-8375-12672DFE1D1B}" type="presParOf" srcId="{866DF00E-FFA2-4D4E-B391-E348E67B0467}" destId="{58A2C2B8-0047-40C9-87AC-3A525B4FE219}" srcOrd="8" destOrd="0" presId="urn:microsoft.com/office/officeart/2005/8/layout/gear1"/>
    <dgm:cxn modelId="{D619964E-9A7D-4E44-B604-D5B4820E88F0}" type="presParOf" srcId="{866DF00E-FFA2-4D4E-B391-E348E67B0467}" destId="{CB4C8E5B-2BFB-4C5A-8415-8075516AD737}" srcOrd="9" destOrd="0" presId="urn:microsoft.com/office/officeart/2005/8/layout/gear1"/>
    <dgm:cxn modelId="{3AFA88A6-A681-4FFF-8FD2-8A094ABED332}" type="presParOf" srcId="{866DF00E-FFA2-4D4E-B391-E348E67B0467}" destId="{28983E83-8444-47BD-B009-58017338EC07}" srcOrd="10" destOrd="0" presId="urn:microsoft.com/office/officeart/2005/8/layout/gear1"/>
    <dgm:cxn modelId="{658D35D9-A2B5-43CF-BF24-11FD6AC01E09}" type="presParOf" srcId="{866DF00E-FFA2-4D4E-B391-E348E67B0467}" destId="{AF13955B-09FE-4723-AE9E-5C6EF121EC0A}" srcOrd="11" destOrd="0" presId="urn:microsoft.com/office/officeart/2005/8/layout/gear1"/>
    <dgm:cxn modelId="{53B27CBE-CCDC-499C-8D4A-B27383AF5F12}" type="presParOf" srcId="{866DF00E-FFA2-4D4E-B391-E348E67B0467}" destId="{52AE551C-0648-49AF-AC18-27AA7D5822CB}" srcOrd="12" destOrd="0" presId="urn:microsoft.com/office/officeart/2005/8/layout/gear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037CCC-E5AB-4346-8823-1136EA8901F8}">
      <dsp:nvSpPr>
        <dsp:cNvPr id="0" name=""/>
        <dsp:cNvSpPr/>
      </dsp:nvSpPr>
      <dsp:spPr>
        <a:xfrm>
          <a:off x="1474469" y="1574482"/>
          <a:ext cx="1802130" cy="1802130"/>
        </a:xfrm>
        <a:prstGeom prst="gear9">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US" sz="1400" kern="1200"/>
            <a:t>Best Practices </a:t>
          </a:r>
        </a:p>
      </dsp:txBody>
      <dsp:txXfrm>
        <a:off x="1836777" y="1996622"/>
        <a:ext cx="1077514" cy="926332"/>
      </dsp:txXfrm>
    </dsp:sp>
    <dsp:sp modelId="{60F228B4-961F-449A-BC55-868AF1FBE2E7}">
      <dsp:nvSpPr>
        <dsp:cNvPr id="0" name=""/>
        <dsp:cNvSpPr/>
      </dsp:nvSpPr>
      <dsp:spPr>
        <a:xfrm>
          <a:off x="425957" y="1148524"/>
          <a:ext cx="1310640" cy="1310640"/>
        </a:xfrm>
        <a:prstGeom prst="gear6">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US" sz="1400" kern="1200"/>
            <a:t>Why This Matters</a:t>
          </a:r>
        </a:p>
      </dsp:txBody>
      <dsp:txXfrm>
        <a:off x="755915" y="1480476"/>
        <a:ext cx="650724" cy="646736"/>
      </dsp:txXfrm>
    </dsp:sp>
    <dsp:sp modelId="{3C51D033-7031-4934-83A8-56D04417A0A9}">
      <dsp:nvSpPr>
        <dsp:cNvPr id="0" name=""/>
        <dsp:cNvSpPr/>
      </dsp:nvSpPr>
      <dsp:spPr>
        <a:xfrm rot="20700000">
          <a:off x="1160050" y="244316"/>
          <a:ext cx="1284159" cy="1284159"/>
        </a:xfrm>
        <a:prstGeom prst="gear6">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US" sz="1400" kern="1200"/>
            <a:t>Purpose</a:t>
          </a:r>
        </a:p>
      </dsp:txBody>
      <dsp:txXfrm rot="-20700000">
        <a:off x="1441703" y="525970"/>
        <a:ext cx="720852" cy="720852"/>
      </dsp:txXfrm>
    </dsp:sp>
    <dsp:sp modelId="{28983E83-8444-47BD-B009-58017338EC07}">
      <dsp:nvSpPr>
        <dsp:cNvPr id="0" name=""/>
        <dsp:cNvSpPr/>
      </dsp:nvSpPr>
      <dsp:spPr>
        <a:xfrm>
          <a:off x="1326087" y="1308079"/>
          <a:ext cx="2306726" cy="2306726"/>
        </a:xfrm>
        <a:prstGeom prst="circularArrow">
          <a:avLst>
            <a:gd name="adj1" fmla="val 4688"/>
            <a:gd name="adj2" fmla="val 299029"/>
            <a:gd name="adj3" fmla="val 2489472"/>
            <a:gd name="adj4" fmla="val 15920025"/>
            <a:gd name="adj5" fmla="val 546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F13955B-09FE-4723-AE9E-5C6EF121EC0A}">
      <dsp:nvSpPr>
        <dsp:cNvPr id="0" name=""/>
        <dsp:cNvSpPr/>
      </dsp:nvSpPr>
      <dsp:spPr>
        <a:xfrm>
          <a:off x="193846" y="862467"/>
          <a:ext cx="1675980" cy="1675980"/>
        </a:xfrm>
        <a:prstGeom prst="leftCircularArrow">
          <a:avLst>
            <a:gd name="adj1" fmla="val 6452"/>
            <a:gd name="adj2" fmla="val 429999"/>
            <a:gd name="adj3" fmla="val 10489124"/>
            <a:gd name="adj4" fmla="val 14837806"/>
            <a:gd name="adj5" fmla="val 7527"/>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2AE551C-0648-49AF-AC18-27AA7D5822CB}">
      <dsp:nvSpPr>
        <dsp:cNvPr id="0" name=""/>
        <dsp:cNvSpPr/>
      </dsp:nvSpPr>
      <dsp:spPr>
        <a:xfrm>
          <a:off x="863010" y="-33024"/>
          <a:ext cx="1807044" cy="1807044"/>
        </a:xfrm>
        <a:prstGeom prst="circularArrow">
          <a:avLst>
            <a:gd name="adj1" fmla="val 5984"/>
            <a:gd name="adj2" fmla="val 394124"/>
            <a:gd name="adj3" fmla="val 13313824"/>
            <a:gd name="adj4" fmla="val 10508221"/>
            <a:gd name="adj5" fmla="val 698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1416</Words>
  <Characters>9126</Characters>
  <Application>Microsoft Office Word</Application>
  <DocSecurity>0</DocSecurity>
  <Lines>434</Lines>
  <Paragraphs>421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Kadriye El-Atwani</cp:lastModifiedBy>
  <cp:revision>7</cp:revision>
  <dcterms:created xsi:type="dcterms:W3CDTF">2025-12-05T22:48:00Z</dcterms:created>
  <dcterms:modified xsi:type="dcterms:W3CDTF">2025-12-05T23:22:00Z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1b1a22df-7c27-43bb-891c-ac3557e9e45b</vt:lpwstr>
  </property>
  <property fmtid="{D5CDD505-2E9C-101B-9397-08002B2CF9AE}" pid="3" name="MSIP_Label_9145f431-4c8c-42c6-a5a5-ba6d3bdea585_Enabled">
    <vt:lpwstr>true</vt:lpwstr>
  </property>
  <property fmtid="{D5CDD505-2E9C-101B-9397-08002B2CF9AE}" pid="4" name="MSIP_Label_9145f431-4c8c-42c6-a5a5-ba6d3bdea585_SetDate">
    <vt:lpwstr>2025-11-27T00:11:34Z</vt:lpwstr>
  </property>
  <property fmtid="{D5CDD505-2E9C-101B-9397-08002B2CF9AE}" pid="5" name="MSIP_Label_9145f431-4c8c-42c6-a5a5-ba6d3bdea585_Method">
    <vt:lpwstr>Standard</vt:lpwstr>
  </property>
  <property fmtid="{D5CDD505-2E9C-101B-9397-08002B2CF9AE}" pid="6" name="MSIP_Label_9145f431-4c8c-42c6-a5a5-ba6d3bdea585_Name">
    <vt:lpwstr>defa4170-0d19-0005-0004-bc88714345d2</vt:lpwstr>
  </property>
  <property fmtid="{D5CDD505-2E9C-101B-9397-08002B2CF9AE}" pid="7" name="MSIP_Label_9145f431-4c8c-42c6-a5a5-ba6d3bdea585_SiteId">
    <vt:lpwstr>b2fe5ccf-10a5-46fe-ae45-a0267412af7a</vt:lpwstr>
  </property>
  <property fmtid="{D5CDD505-2E9C-101B-9397-08002B2CF9AE}" pid="8" name="MSIP_Label_9145f431-4c8c-42c6-a5a5-ba6d3bdea585_ActionId">
    <vt:lpwstr>7612cb15-677d-49d9-bf8d-9c8e06e1cc82</vt:lpwstr>
  </property>
  <property fmtid="{D5CDD505-2E9C-101B-9397-08002B2CF9AE}" pid="9" name="MSIP_Label_9145f431-4c8c-42c6-a5a5-ba6d3bdea585_ContentBits">
    <vt:lpwstr>0</vt:lpwstr>
  </property>
  <property fmtid="{D5CDD505-2E9C-101B-9397-08002B2CF9AE}" pid="10" name="MSIP_Label_9145f431-4c8c-42c6-a5a5-ba6d3bdea585_Tag">
    <vt:lpwstr>10, 3, 0, 1</vt:lpwstr>
  </property>
</Properties>
</file>