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Identify Your Need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1"/>
                <w:iCs w:val="1"/>
                <w:rtl w:val="0"/>
              </w:rPr>
              <w:t xml:space="preserve">Before casting your line, define what you are trying to catch and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Survey the Waters - Channels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1"/>
                <w:iCs w:val="1"/>
                <w:rtl w:val="0"/>
              </w:rPr>
              <w:t xml:space="preserve">Where will you "fish" for this specific need? Check all that apply: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7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3: 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Identify Your "Big Fish"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1"/>
                <w:iCs w:val="1"/>
                <w:rtl w:val="0"/>
              </w:rPr>
              <w:t xml:space="preserve">Brainstorm 2–3  businesses, organizations, or individuals in your local community: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 Need:</w:t>
            </w:r>
            <w:r w:rsidDel="00000000" w:rsidR="00000000" w:rsidRPr="00000000">
              <w:rPr>
                <w:rtl w:val="0"/>
              </w:rPr>
              <w:t xml:space="preserve"> Guest speakers, career fair, internships, mentorships, advisory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 Industry</w:t>
            </w:r>
            <w:r w:rsidDel="00000000" w:rsidR="00000000" w:rsidRPr="00000000">
              <w:rPr>
                <w:rtl w:val="0"/>
              </w:rPr>
              <w:t xml:space="preserve">: Healthcare, Construction, IT, Arts/Design) - review the CTE Cluster and cross-reference on O*Net for related career paths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00" w:before="200" w:line="480" w:lineRule="auto"/>
              <w:ind w:left="0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00" w:before="200" w:line="48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"Hidden Stream":</w:t>
            </w:r>
            <w:r w:rsidDel="00000000" w:rsidR="00000000" w:rsidRPr="00000000">
              <w:rPr>
                <w:rtl w:val="0"/>
              </w:rPr>
              <w:t xml:space="preserve"> Alumni is often the most underused resource for partnerships.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Where can you find or track your alumni?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Community Hubs: </w:t>
            </w:r>
            <w:r w:rsidDel="00000000" w:rsidR="00000000" w:rsidRPr="00000000">
              <w:rPr>
                <w:rtl w:val="0"/>
              </w:rPr>
              <w:t xml:space="preserve">Chambers of Commerce, YMCA, Recreational Districts, local and state government, local colleges and universities.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Online Networking:</w:t>
            </w:r>
            <w:r w:rsidDel="00000000" w:rsidR="00000000" w:rsidRPr="00000000">
              <w:rPr>
                <w:rtl w:val="0"/>
              </w:rPr>
              <w:t xml:space="preserve"> LinkedIn, Facebook groups, Nextdoor, or local community websites.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In-Person Events:</w:t>
            </w:r>
            <w:r w:rsidDel="00000000" w:rsidR="00000000" w:rsidRPr="00000000">
              <w:rPr>
                <w:rtl w:val="0"/>
              </w:rPr>
              <w:t xml:space="preserve"> Local, Regions, and National conferences, community meetings, music/arts festivals, farmers markets, sporting events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Professional Groups:</w:t>
            </w:r>
            <w:r w:rsidDel="00000000" w:rsidR="00000000" w:rsidRPr="00000000">
              <w:rPr>
                <w:rtl w:val="0"/>
              </w:rPr>
              <w:t xml:space="preserve"> Chambers of Commerce, networking clubs, and Industry-specific associations: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https://www.careeronestop.org/Toolkit/Training/find-professional-associations.aspx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200" w:before="200" w:line="48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after="200" w:before="200" w:line="480" w:lineRule="auto"/>
              <w:ind w:left="720" w:hanging="360"/>
              <w:rPr>
                <w:rFonts w:ascii="Roboto" w:cs="Roboto" w:eastAsia="Roboto" w:hAnsi="Roboto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00" w:before="200" w:line="480" w:lineRule="auto"/>
              <w:ind w:left="720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after="200" w:before="200" w:line="480" w:lineRule="auto"/>
              <w:ind w:left="720" w:hanging="360"/>
              <w:rPr>
                <w:rFonts w:ascii="Roboto" w:cs="Roboto" w:eastAsia="Roboto" w:hAnsi="Roboto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00" w:before="200" w:line="480" w:lineRule="auto"/>
              <w:ind w:left="720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after="200" w:before="200" w:line="480" w:lineRule="auto"/>
              <w:ind w:left="720" w:hanging="360"/>
              <w:rPr>
                <w:rFonts w:ascii="Roboto" w:cs="Roboto" w:eastAsia="Roboto" w:hAnsi="Roboto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4:   Prepare the Bait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(The "Why" &amp; Marketing Strategy)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1"/>
                <w:iCs w:val="1"/>
                <w:rtl w:val="0"/>
              </w:rPr>
              <w:t xml:space="preserve">How will you market this need so partners see the value in authentic engagement?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5:   Casting the Line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(The Action Plan)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1"/>
                <w:iCs w:val="1"/>
                <w:rtl w:val="0"/>
              </w:rPr>
              <w:t xml:space="preserve">Determine your first point of contact and how you will connect and engage.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after="18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Next Action Steps: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after="18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Value Proposition:</w:t>
            </w:r>
            <w:r w:rsidDel="00000000" w:rsidR="00000000" w:rsidRPr="00000000">
              <w:rPr>
                <w:rtl w:val="0"/>
              </w:rPr>
              <w:t xml:space="preserve"> Why should they join? (Building their talent pipeline, giving back to the community, or sharing industry insights).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Hook: </w:t>
            </w:r>
            <w:r w:rsidDel="00000000" w:rsidR="00000000" w:rsidRPr="00000000">
              <w:rPr>
                <w:rtl w:val="0"/>
              </w:rPr>
              <w:t xml:space="preserve">Draft a one-sentence "pitch" that focuses on their needs/motivations.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Draft: "I’m looking for [Industry] experts to [Specific Activity] because your insights would [Benefit to Partner/Students]."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color w:val="303030"/>
                <w:sz w:val="21"/>
                <w:szCs w:val="21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Template Folder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180" w:line="240" w:lineRule="auto"/>
              <w:ind w:left="0" w:firstLine="0"/>
              <w:rPr>
                <w:rFonts w:ascii="Roboto" w:cs="Roboto" w:eastAsia="Roboto" w:hAnsi="Roboto"/>
                <w:color w:val="30303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Method: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Cold Call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LinkedIn Message 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In-Person Visit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Request introduction from common connection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Commitment to the Relationship:</w:t>
            </w:r>
            <w:r w:rsidDel="00000000" w:rsidR="00000000" w:rsidRPr="00000000">
              <w:rPr>
                <w:rtl w:val="0"/>
              </w:rPr>
              <w:t xml:space="preserve"> How will you show sincerity and maintain the connection?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Examples: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spacing w:line="240" w:lineRule="auto"/>
              <w:ind w:left="360" w:hanging="360"/>
            </w:pPr>
            <w:r w:rsidDel="00000000" w:rsidR="00000000" w:rsidRPr="00000000">
              <w:rPr>
                <w:rtl w:val="0"/>
              </w:rPr>
              <w:t xml:space="preserve">Follow up within 48 hours for all emails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line="240" w:lineRule="auto"/>
              <w:ind w:left="360" w:hanging="360"/>
            </w:pPr>
            <w:r w:rsidDel="00000000" w:rsidR="00000000" w:rsidRPr="00000000">
              <w:rPr>
                <w:rtl w:val="0"/>
              </w:rPr>
              <w:t xml:space="preserve">Send calendar invites for events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line="240" w:lineRule="auto"/>
              <w:ind w:left="360" w:hanging="360"/>
            </w:pPr>
            <w:r w:rsidDel="00000000" w:rsidR="00000000" w:rsidRPr="00000000">
              <w:rPr>
                <w:rtl w:val="0"/>
              </w:rPr>
              <w:t xml:space="preserve">Send reminder emails 2 days before events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spacing w:line="240" w:lineRule="auto"/>
              <w:ind w:left="360" w:hanging="360"/>
            </w:pPr>
            <w:r w:rsidDel="00000000" w:rsidR="00000000" w:rsidRPr="00000000">
              <w:rPr>
                <w:rtl w:val="0"/>
              </w:rPr>
              <w:t xml:space="preserve">Double check arrival and departure times so they don’t come right at passing periods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line="240" w:lineRule="auto"/>
              <w:ind w:left="360" w:hanging="360"/>
            </w:pPr>
            <w:r w:rsidDel="00000000" w:rsidR="00000000" w:rsidRPr="00000000">
              <w:rPr>
                <w:rtl w:val="0"/>
              </w:rPr>
              <w:t xml:space="preserve">Be present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spacing w:line="240" w:lineRule="auto"/>
              <w:ind w:left="360" w:hanging="360"/>
            </w:pPr>
            <w:r w:rsidDel="00000000" w:rsidR="00000000" w:rsidRPr="00000000">
              <w:rPr>
                <w:rtl w:val="0"/>
              </w:rPr>
              <w:t xml:space="preserve">Consider the space they need in an environment they are unfamiliar with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spacing w:line="240" w:lineRule="auto"/>
              <w:ind w:left="360" w:hanging="360"/>
            </w:pPr>
            <w:r w:rsidDel="00000000" w:rsidR="00000000" w:rsidRPr="00000000">
              <w:rPr>
                <w:rtl w:val="0"/>
              </w:rPr>
              <w:t xml:space="preserve">Ask to learn more about their work and how to support what they do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200" w:before="200" w:line="480" w:lineRule="auto"/>
              <w:rPr>
                <w:rFonts w:ascii="Roboto" w:cs="Roboto" w:eastAsia="Roboto" w:hAnsi="Roboto"/>
                <w:color w:val="303030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5.849609375" w:hRule="atLeast"/>
          <w:tblHeader w:val="0"/>
        </w:trPr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Resources and Additional Notes: 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18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18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after="18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18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18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18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18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Shared Folder Resources for Session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0" w:line="240" w:lineRule="auto"/>
              <w:ind w:lef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</w:rPr>
              <w:drawing>
                <wp:inline distB="114300" distT="114300" distL="114300" distR="114300">
                  <wp:extent cx="1290638" cy="12906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638" cy="1290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1155cc"/>
                  <w:u w:val="single"/>
                  <w:rtl w:val="0"/>
                </w:rPr>
                <w:t xml:space="preserve">https://bit.ly/letsgofishwbl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left"/>
      <w:rPr>
        <w:b w:val="1"/>
        <w:bCs w:val="1"/>
        <w:color w:val="45818e"/>
        <w:sz w:val="60"/>
        <w:szCs w:val="60"/>
      </w:rPr>
    </w:pPr>
    <w:r w:rsidDel="00000000" w:rsidR="00000000" w:rsidRPr="00000000">
      <w:rPr>
        <w:b w:val="1"/>
        <w:bCs w:val="1"/>
        <w:color w:val="45818e"/>
        <w:sz w:val="60"/>
        <w:szCs w:val="60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457200</wp:posOffset>
          </wp:positionH>
          <wp:positionV relativeFrom="page">
            <wp:posOffset>352425</wp:posOffset>
          </wp:positionV>
          <wp:extent cx="3714155" cy="566738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155" cy="5667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color w:val="45818e"/>
        <w:sz w:val="60"/>
        <w:szCs w:val="60"/>
        <w:rtl w:val="0"/>
      </w:rPr>
      <w:t xml:space="preserve">WBL PARTNER PLANNING </w:t>
    </w:r>
  </w:p>
  <w:p w:rsidR="00000000" w:rsidDel="00000000" w:rsidP="00000000" w:rsidRDefault="00000000" w:rsidRPr="00000000" w14:paraId="0000005F">
    <w:pPr>
      <w:widowControl w:val="0"/>
      <w:spacing w:line="240" w:lineRule="auto"/>
      <w:rPr>
        <w:rFonts w:ascii="Roboto" w:cs="Roboto" w:eastAsia="Roboto" w:hAnsi="Roboto"/>
        <w:color w:val="303030"/>
        <w:sz w:val="24"/>
        <w:szCs w:val="24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widowControl w:val="0"/>
      <w:spacing w:line="240" w:lineRule="auto"/>
      <w:rPr>
        <w:rFonts w:ascii="Roboto" w:cs="Roboto" w:eastAsia="Roboto" w:hAnsi="Roboto"/>
        <w:color w:val="303030"/>
        <w:sz w:val="24"/>
        <w:szCs w:val="24"/>
        <w:highlight w:val="white"/>
      </w:rPr>
    </w:pPr>
    <w:r w:rsidDel="00000000" w:rsidR="00000000" w:rsidRPr="00000000">
      <w:rPr>
        <w:rFonts w:ascii="Roboto" w:cs="Roboto" w:eastAsia="Roboto" w:hAnsi="Roboto"/>
        <w:color w:val="303030"/>
        <w:sz w:val="24"/>
        <w:szCs w:val="24"/>
        <w:highlight w:val="white"/>
        <w:rtl w:val="0"/>
      </w:rPr>
      <w:t xml:space="preserve">This </w:t>
    </w:r>
    <w:r w:rsidDel="00000000" w:rsidR="00000000" w:rsidRPr="00000000">
      <w:rPr>
        <w:rFonts w:ascii="Roboto" w:cs="Roboto" w:eastAsia="Roboto" w:hAnsi="Roboto"/>
        <w:b w:val="1"/>
        <w:bCs w:val="1"/>
        <w:color w:val="303030"/>
        <w:sz w:val="24"/>
        <w:szCs w:val="24"/>
        <w:highlight w:val="white"/>
        <w:rtl w:val="0"/>
      </w:rPr>
      <w:t xml:space="preserve">Partnership Prospecting "Fishing Map"</w:t>
    </w:r>
    <w:r w:rsidDel="00000000" w:rsidR="00000000" w:rsidRPr="00000000">
      <w:rPr>
        <w:rFonts w:ascii="Roboto" w:cs="Roboto" w:eastAsia="Roboto" w:hAnsi="Roboto"/>
        <w:color w:val="303030"/>
        <w:sz w:val="24"/>
        <w:szCs w:val="24"/>
        <w:highlight w:val="white"/>
        <w:rtl w:val="0"/>
      </w:rPr>
      <w:t xml:space="preserve"> is designed to help participants translate the session's strategies into immediate action.</w:t>
    </w:r>
  </w:p>
  <w:p w:rsidR="00000000" w:rsidDel="00000000" w:rsidP="00000000" w:rsidRDefault="00000000" w:rsidRPr="00000000" w14:paraId="00000061">
    <w:pPr>
      <w:widowControl w:val="0"/>
      <w:spacing w:line="240" w:lineRule="auto"/>
      <w:rPr>
        <w:rFonts w:ascii="Roboto" w:cs="Roboto" w:eastAsia="Roboto" w:hAnsi="Roboto"/>
        <w:color w:val="303030"/>
        <w:sz w:val="21"/>
        <w:szCs w:val="21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bit.ly/letsgofishwb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areeronestop.org/Toolkit/Training/find-professional-associations.aspx" TargetMode="External"/><Relationship Id="rId7" Type="http://schemas.openxmlformats.org/officeDocument/2006/relationships/hyperlink" Target="https://drive.google.com/drive/folders/1z2HVV3GpcpnHCTYKMOH8d7_bFqv2m4iv?usp=drive_link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