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sz w:val="58"/>
          <w:szCs w:val="58"/>
          <w:u w:val="single"/>
        </w:rPr>
      </w:pPr>
      <w:bookmarkStart w:colFirst="0" w:colLast="0" w:name="_wbzqlacc3h6r" w:id="0"/>
      <w:bookmarkEnd w:id="0"/>
      <w:r w:rsidDel="00000000" w:rsidR="00000000" w:rsidRPr="00000000">
        <w:rPr>
          <w:u w:val="single"/>
          <w:rtl w:val="0"/>
        </w:rPr>
        <w:t xml:space="preserve">Associated Domain Checks DPIA</w:t>
      </w:r>
      <w:r w:rsidDel="00000000" w:rsidR="00000000" w:rsidRPr="00000000">
        <w:rPr>
          <w:rtl w:val="0"/>
        </w:rPr>
      </w:r>
    </w:p>
    <w:p w:rsidR="00000000" w:rsidDel="00000000" w:rsidP="00000000" w:rsidRDefault="00000000" w:rsidRPr="00000000" w14:paraId="00000002">
      <w:pPr>
        <w:pStyle w:val="Heading1"/>
        <w:rPr/>
      </w:pPr>
      <w:bookmarkStart w:colFirst="0" w:colLast="0" w:name="_cimtu0wm75v1" w:id="1"/>
      <w:bookmarkEnd w:id="1"/>
      <w:r w:rsidDel="00000000" w:rsidR="00000000" w:rsidRPr="00000000">
        <w:rPr>
          <w:rFonts w:ascii="Arimo Medium" w:cs="Arimo Medium" w:eastAsia="Arimo Medium" w:hAnsi="Arimo Medium"/>
          <w:rtl w:val="0"/>
        </w:rPr>
        <w:t xml:space="preserve">Data Processing Activity</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4"/>
                <w:szCs w:val="24"/>
              </w:rPr>
            </w:pPr>
            <w:r w:rsidDel="00000000" w:rsidR="00000000" w:rsidRPr="00000000">
              <w:rPr>
                <w:rtl w:val="0"/>
              </w:rPr>
              <w:t xml:space="preserve">After DNS Abuse on a given domain has been stopped or otherwise disrupted, check for any associated domains which are also used for the same DNS Abuse. </w:t>
            </w:r>
            <w:r w:rsidDel="00000000" w:rsidR="00000000" w:rsidRPr="00000000">
              <w:rPr>
                <w:rtl w:val="0"/>
              </w:rPr>
            </w:r>
          </w:p>
        </w:tc>
      </w:tr>
    </w:tbl>
    <w:p w:rsidR="00000000" w:rsidDel="00000000" w:rsidP="00000000" w:rsidRDefault="00000000" w:rsidRPr="00000000" w14:paraId="00000004">
      <w:pPr>
        <w:pStyle w:val="Heading1"/>
        <w:rPr/>
      </w:pPr>
      <w:bookmarkStart w:colFirst="0" w:colLast="0" w:name="_swl2wol15v3a" w:id="2"/>
      <w:bookmarkEnd w:id="2"/>
      <w:r w:rsidDel="00000000" w:rsidR="00000000" w:rsidRPr="00000000">
        <w:rPr>
          <w:rtl w:val="0"/>
        </w:rPr>
        <w:t xml:space="preserve">Personal Data</w:t>
      </w:r>
    </w:p>
    <w:p w:rsidR="00000000" w:rsidDel="00000000" w:rsidP="00000000" w:rsidRDefault="00000000" w:rsidRPr="00000000" w14:paraId="00000005">
      <w:pPr>
        <w:spacing w:after="200" w:lineRule="auto"/>
        <w:rPr>
          <w:i w:val="1"/>
          <w:iCs w:val="1"/>
        </w:rPr>
      </w:pPr>
      <w:r w:rsidDel="00000000" w:rsidR="00000000" w:rsidRPr="00000000">
        <w:rPr>
          <w:i w:val="1"/>
          <w:iCs w:val="1"/>
          <w:rtl w:val="0"/>
        </w:rPr>
        <w:t xml:space="preserve">What Personal Data may be processed as part of the Associated Domain Check? Keep in mind that Registrars of differing business models may not have access to all of the data listed, or may not be able to process the data as part of an ADC.</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eedee" w:val="clear"/>
            <w:tcMar>
              <w:top w:w="100.0" w:type="dxa"/>
              <w:left w:w="100.0" w:type="dxa"/>
              <w:bottom w:w="100.0" w:type="dxa"/>
              <w:right w:w="100.0" w:type="dxa"/>
            </w:tcMar>
            <w:vAlign w:val="top"/>
          </w:tcPr>
          <w:p w:rsidR="00000000" w:rsidDel="00000000" w:rsidP="00000000" w:rsidRDefault="00000000" w:rsidRPr="00000000" w14:paraId="00000006">
            <w:pPr>
              <w:pStyle w:val="Heading2"/>
              <w:spacing w:after="0" w:before="0" w:lineRule="auto"/>
              <w:jc w:val="center"/>
              <w:rPr/>
            </w:pPr>
            <w:bookmarkStart w:colFirst="0" w:colLast="0" w:name="_bjci9kxm046h" w:id="3"/>
            <w:bookmarkEnd w:id="3"/>
            <w:r w:rsidDel="00000000" w:rsidR="00000000" w:rsidRPr="00000000">
              <w:rPr>
                <w:rtl w:val="0"/>
              </w:rPr>
              <w:t xml:space="preserve">Data</w:t>
            </w:r>
          </w:p>
        </w:tc>
        <w:tc>
          <w:tcPr>
            <w:shd w:fill="deedee" w:val="clear"/>
            <w:tcMar>
              <w:top w:w="100.0" w:type="dxa"/>
              <w:left w:w="100.0" w:type="dxa"/>
              <w:bottom w:w="100.0" w:type="dxa"/>
              <w:right w:w="100.0" w:type="dxa"/>
            </w:tcMar>
            <w:vAlign w:val="top"/>
          </w:tcPr>
          <w:p w:rsidR="00000000" w:rsidDel="00000000" w:rsidP="00000000" w:rsidRDefault="00000000" w:rsidRPr="00000000" w14:paraId="00000007">
            <w:pPr>
              <w:pStyle w:val="Heading2"/>
              <w:keepNext w:val="1"/>
              <w:keepLines w:val="1"/>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bookmarkStart w:colFirst="0" w:colLast="0" w:name="_aqq6az9vst3z" w:id="4"/>
            <w:bookmarkEnd w:id="4"/>
            <w:r w:rsidDel="00000000" w:rsidR="00000000" w:rsidRPr="00000000">
              <w:rPr>
                <w:rtl w:val="0"/>
              </w:rPr>
              <w:t xml:space="preserve">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0C">
      <w:pPr>
        <w:pStyle w:val="Heading1"/>
        <w:rPr/>
      </w:pPr>
      <w:bookmarkStart w:colFirst="0" w:colLast="0" w:name="_hrqm0j3dx06c" w:id="5"/>
      <w:bookmarkEnd w:id="5"/>
      <w:r w:rsidDel="00000000" w:rsidR="00000000" w:rsidRPr="00000000">
        <w:rPr>
          <w:rtl w:val="0"/>
        </w:rPr>
        <w:t xml:space="preserve">Rights Review</w:t>
      </w:r>
    </w:p>
    <w:p w:rsidR="00000000" w:rsidDel="00000000" w:rsidP="00000000" w:rsidRDefault="00000000" w:rsidRPr="00000000" w14:paraId="0000000D">
      <w:pPr>
        <w:spacing w:after="200" w:lineRule="auto"/>
        <w:rPr/>
      </w:pPr>
      <w:r w:rsidDel="00000000" w:rsidR="00000000" w:rsidRPr="00000000">
        <w:rPr>
          <w:i w:val="1"/>
          <w:iCs w:val="1"/>
          <w:rtl w:val="0"/>
        </w:rPr>
        <w:t xml:space="preserve">What rights does the data subject have, and how do we fulfill them?</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eedee" w:val="clear"/>
            <w:tcMar>
              <w:top w:w="100.0" w:type="dxa"/>
              <w:left w:w="100.0" w:type="dxa"/>
              <w:bottom w:w="100.0" w:type="dxa"/>
              <w:right w:w="100.0" w:type="dxa"/>
            </w:tcMar>
            <w:vAlign w:val="top"/>
          </w:tcPr>
          <w:p w:rsidR="00000000" w:rsidDel="00000000" w:rsidP="00000000" w:rsidRDefault="00000000" w:rsidRPr="00000000" w14:paraId="0000000E">
            <w:pPr>
              <w:pStyle w:val="Heading2"/>
              <w:spacing w:after="0" w:before="0" w:lineRule="auto"/>
              <w:jc w:val="center"/>
              <w:rPr/>
            </w:pPr>
            <w:bookmarkStart w:colFirst="0" w:colLast="0" w:name="_vvy159pp2ert" w:id="6"/>
            <w:bookmarkEnd w:id="6"/>
            <w:r w:rsidDel="00000000" w:rsidR="00000000" w:rsidRPr="00000000">
              <w:rPr>
                <w:rtl w:val="0"/>
              </w:rPr>
              <w:t xml:space="preserve">Data Subject Right</w:t>
            </w:r>
          </w:p>
        </w:tc>
        <w:tc>
          <w:tcPr>
            <w:shd w:fill="deedee" w:val="clear"/>
            <w:tcMar>
              <w:top w:w="100.0" w:type="dxa"/>
              <w:left w:w="100.0" w:type="dxa"/>
              <w:bottom w:w="100.0" w:type="dxa"/>
              <w:right w:w="100.0" w:type="dxa"/>
            </w:tcMar>
            <w:vAlign w:val="top"/>
          </w:tcPr>
          <w:p w:rsidR="00000000" w:rsidDel="00000000" w:rsidP="00000000" w:rsidRDefault="00000000" w:rsidRPr="00000000" w14:paraId="0000000F">
            <w:pPr>
              <w:pStyle w:val="Heading2"/>
              <w:spacing w:after="0" w:before="0" w:lineRule="auto"/>
              <w:jc w:val="center"/>
              <w:rPr/>
            </w:pPr>
            <w:bookmarkStart w:colFirst="0" w:colLast="0" w:name="_qvrwmxl2potq" w:id="7"/>
            <w:bookmarkEnd w:id="7"/>
            <w:r w:rsidDel="00000000" w:rsidR="00000000" w:rsidRPr="00000000">
              <w:rPr>
                <w:rtl w:val="0"/>
              </w:rPr>
              <w:t xml:space="preserve">Fulfillment method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pPr>
            <w:r w:rsidDel="00000000" w:rsidR="00000000" w:rsidRPr="00000000">
              <w:rPr>
                <w:rtl w:val="0"/>
              </w:rPr>
            </w:r>
          </w:p>
        </w:tc>
      </w:tr>
    </w:tbl>
    <w:p w:rsidR="00000000" w:rsidDel="00000000" w:rsidP="00000000" w:rsidRDefault="00000000" w:rsidRPr="00000000" w14:paraId="00000014">
      <w:pPr>
        <w:pStyle w:val="Heading1"/>
        <w:rPr/>
      </w:pPr>
      <w:bookmarkStart w:colFirst="0" w:colLast="0" w:name="_hobe3is3kkwn" w:id="8"/>
      <w:bookmarkEnd w:id="8"/>
      <w:r w:rsidDel="00000000" w:rsidR="00000000" w:rsidRPr="00000000">
        <w:rPr>
          <w:rtl w:val="0"/>
        </w:rPr>
        <w:t xml:space="preserve">Privacy Protection </w:t>
      </w:r>
    </w:p>
    <w:p w:rsidR="00000000" w:rsidDel="00000000" w:rsidP="00000000" w:rsidRDefault="00000000" w:rsidRPr="00000000" w14:paraId="00000015">
      <w:pPr>
        <w:spacing w:after="200" w:lineRule="auto"/>
        <w:rPr/>
      </w:pPr>
      <w:r w:rsidDel="00000000" w:rsidR="00000000" w:rsidRPr="00000000">
        <w:rPr>
          <w:i w:val="1"/>
          <w:iCs w:val="1"/>
          <w:rtl w:val="0"/>
        </w:rPr>
        <w:t xml:space="preserve">How is the data subject’s privacy protected related to each data element noted above, technically and organizationally? </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eedee" w:val="clear"/>
            <w:tcMar>
              <w:top w:w="100.0" w:type="dxa"/>
              <w:left w:w="100.0" w:type="dxa"/>
              <w:bottom w:w="100.0" w:type="dxa"/>
              <w:right w:w="100.0" w:type="dxa"/>
            </w:tcMar>
            <w:vAlign w:val="top"/>
          </w:tcPr>
          <w:p w:rsidR="00000000" w:rsidDel="00000000" w:rsidP="00000000" w:rsidRDefault="00000000" w:rsidRPr="00000000" w14:paraId="00000016">
            <w:pPr>
              <w:pStyle w:val="Heading2"/>
              <w:spacing w:after="0" w:before="0" w:lineRule="auto"/>
              <w:jc w:val="center"/>
              <w:rPr/>
            </w:pPr>
            <w:bookmarkStart w:colFirst="0" w:colLast="0" w:name="_7mi5fg1sinay" w:id="9"/>
            <w:bookmarkEnd w:id="9"/>
            <w:r w:rsidDel="00000000" w:rsidR="00000000" w:rsidRPr="00000000">
              <w:rPr>
                <w:rtl w:val="0"/>
              </w:rPr>
              <w:t xml:space="preserve">Risk</w:t>
            </w:r>
          </w:p>
        </w:tc>
        <w:tc>
          <w:tcPr>
            <w:shd w:fill="deedee" w:val="clear"/>
            <w:tcMar>
              <w:top w:w="100.0" w:type="dxa"/>
              <w:left w:w="100.0" w:type="dxa"/>
              <w:bottom w:w="100.0" w:type="dxa"/>
              <w:right w:w="100.0" w:type="dxa"/>
            </w:tcMar>
            <w:vAlign w:val="top"/>
          </w:tcPr>
          <w:p w:rsidR="00000000" w:rsidDel="00000000" w:rsidP="00000000" w:rsidRDefault="00000000" w:rsidRPr="00000000" w14:paraId="00000017">
            <w:pPr>
              <w:pStyle w:val="Heading2"/>
              <w:spacing w:after="0" w:before="0" w:lineRule="auto"/>
              <w:jc w:val="center"/>
              <w:rPr/>
            </w:pPr>
            <w:bookmarkStart w:colFirst="0" w:colLast="0" w:name="_1fint9x0iu54" w:id="10"/>
            <w:bookmarkEnd w:id="10"/>
            <w:r w:rsidDel="00000000" w:rsidR="00000000" w:rsidRPr="00000000">
              <w:rPr>
                <w:rtl w:val="0"/>
              </w:rPr>
              <w:t xml:space="preserve">Mitigation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mo" w:cs="Arimo" w:eastAsia="Arimo" w:hAnsi="Arimo"/>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rFonts w:ascii="Arimo" w:cs="Arimo" w:eastAsia="Arimo" w:hAnsi="Arimo"/>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b w:val="1"/>
      <w:bCs w:val="1"/>
      <w:sz w:val="58"/>
      <w:szCs w:val="5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moMedium-regular.ttf"/><Relationship Id="rId6" Type="http://schemas.openxmlformats.org/officeDocument/2006/relationships/font" Target="fonts/ArimoMedium-bold.ttf"/><Relationship Id="rId7" Type="http://schemas.openxmlformats.org/officeDocument/2006/relationships/font" Target="fonts/ArimoMedium-italic.ttf"/><Relationship Id="rId8" Type="http://schemas.openxmlformats.org/officeDocument/2006/relationships/font" Target="fonts/Arim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