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7wbwex3356l7" w:id="0"/>
      <w:bookmarkEnd w:id="0"/>
      <w:r w:rsidDel="00000000" w:rsidR="00000000" w:rsidRPr="00000000">
        <w:rPr>
          <w:rtl w:val="0"/>
        </w:rPr>
        <w:t xml:space="preserve">[INSERT UNIT/TOPIC] Reading Guide - Helpful tips:</w:t>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Title the next page in your notebook: [WHAT YOU WANT THE TITLE TO BE]</w:t>
      </w:r>
    </w:p>
    <w:p w:rsidR="00000000" w:rsidDel="00000000" w:rsidP="00000000" w:rsidRDefault="00000000" w:rsidRPr="00000000" w14:paraId="00000003">
      <w:pPr>
        <w:numPr>
          <w:ilvl w:val="0"/>
          <w:numId w:val="1"/>
        </w:numPr>
        <w:ind w:left="720" w:hanging="360"/>
        <w:rPr>
          <w:u w:val="none"/>
        </w:rPr>
      </w:pPr>
      <w:r w:rsidDel="00000000" w:rsidR="00000000" w:rsidRPr="00000000">
        <w:rPr>
          <w:rtl w:val="0"/>
        </w:rPr>
        <w:t xml:space="preserve">Add this title to your table of contents and list the page numbers.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main goal of this reading guide is to </w:t>
      </w:r>
      <w:r w:rsidDel="00000000" w:rsidR="00000000" w:rsidRPr="00000000">
        <w:rPr>
          <w:i w:val="1"/>
          <w:iCs w:val="1"/>
          <w:rtl w:val="0"/>
        </w:rPr>
        <w:t xml:space="preserve">guide</w:t>
      </w:r>
      <w:r w:rsidDel="00000000" w:rsidR="00000000" w:rsidRPr="00000000">
        <w:rPr>
          <w:rtl w:val="0"/>
        </w:rPr>
        <w:t xml:space="preserve"> you through how to read, annotate, and spend time with a text. This is an </w:t>
      </w:r>
      <w:r w:rsidDel="00000000" w:rsidR="00000000" w:rsidRPr="00000000">
        <w:rPr>
          <w:b w:val="1"/>
          <w:bCs w:val="1"/>
          <w:i w:val="1"/>
          <w:iCs w:val="1"/>
          <w:rtl w:val="0"/>
        </w:rPr>
        <w:t xml:space="preserve">ESSENTIAL</w:t>
      </w:r>
      <w:r w:rsidDel="00000000" w:rsidR="00000000" w:rsidRPr="00000000">
        <w:rPr>
          <w:rtl w:val="0"/>
        </w:rPr>
        <w:t xml:space="preserve"> skill in the college classroom.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Directions: </w:t>
      </w:r>
    </w:p>
    <w:p w:rsidR="00000000" w:rsidDel="00000000" w:rsidP="00000000" w:rsidRDefault="00000000" w:rsidRPr="00000000" w14:paraId="00000009">
      <w:pPr>
        <w:numPr>
          <w:ilvl w:val="0"/>
          <w:numId w:val="2"/>
        </w:numPr>
        <w:ind w:left="720" w:hanging="360"/>
        <w:rPr/>
      </w:pPr>
      <w:r w:rsidDel="00000000" w:rsidR="00000000" w:rsidRPr="00000000">
        <w:rPr>
          <w:rtl w:val="0"/>
        </w:rPr>
        <w:t xml:space="preserve">If there is a heading in the text, you should have a heading in your notes. </w:t>
      </w:r>
    </w:p>
    <w:p w:rsidR="00000000" w:rsidDel="00000000" w:rsidP="00000000" w:rsidRDefault="00000000" w:rsidRPr="00000000" w14:paraId="0000000A">
      <w:pPr>
        <w:numPr>
          <w:ilvl w:val="0"/>
          <w:numId w:val="2"/>
        </w:numPr>
        <w:ind w:left="720" w:hanging="360"/>
        <w:rPr>
          <w:u w:val="none"/>
        </w:rPr>
      </w:pPr>
      <w:r w:rsidDel="00000000" w:rsidR="00000000" w:rsidRPr="00000000">
        <w:rPr>
          <w:rtl w:val="0"/>
        </w:rPr>
        <w:t xml:space="preserve">Write important information under the heading. Then start a new section when you reach the next subheading. </w:t>
      </w:r>
    </w:p>
    <w:p w:rsidR="00000000" w:rsidDel="00000000" w:rsidP="00000000" w:rsidRDefault="00000000" w:rsidRPr="00000000" w14:paraId="0000000B">
      <w:pPr>
        <w:numPr>
          <w:ilvl w:val="0"/>
          <w:numId w:val="2"/>
        </w:numPr>
        <w:ind w:left="720" w:hanging="360"/>
        <w:rPr>
          <w:u w:val="none"/>
        </w:rPr>
      </w:pPr>
      <w:r w:rsidDel="00000000" w:rsidR="00000000" w:rsidRPr="00000000">
        <w:rPr>
          <w:rtl w:val="0"/>
        </w:rPr>
        <w:t xml:space="preserve">You should find the important information in each section, and make note of it. Do not copy word for word. Re-write in your own words. Except for perhaps definitions! </w:t>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If there’s an example, </w:t>
      </w:r>
      <w:r w:rsidDel="00000000" w:rsidR="00000000" w:rsidRPr="00000000">
        <w:rPr>
          <w:b w:val="1"/>
          <w:bCs w:val="1"/>
          <w:i w:val="1"/>
          <w:iCs w:val="1"/>
          <w:rtl w:val="0"/>
        </w:rPr>
        <w:t xml:space="preserve">determine</w:t>
      </w:r>
      <w:r w:rsidDel="00000000" w:rsidR="00000000" w:rsidRPr="00000000">
        <w:rPr>
          <w:rtl w:val="0"/>
        </w:rPr>
        <w:t xml:space="preserve"> if you need to copy/annotate the example. Most times, if there are example problems, it is a good idea to try them, work the problems, and check your work with the book. </w:t>
      </w:r>
    </w:p>
    <w:p w:rsidR="00000000" w:rsidDel="00000000" w:rsidP="00000000" w:rsidRDefault="00000000" w:rsidRPr="00000000" w14:paraId="0000000D">
      <w:pPr>
        <w:numPr>
          <w:ilvl w:val="0"/>
          <w:numId w:val="2"/>
        </w:numPr>
        <w:ind w:left="720" w:hanging="360"/>
        <w:rPr>
          <w:u w:val="none"/>
        </w:rPr>
      </w:pPr>
      <w:r w:rsidDel="00000000" w:rsidR="00000000" w:rsidRPr="00000000">
        <w:rPr>
          <w:b w:val="1"/>
          <w:bCs w:val="1"/>
          <w:rtl w:val="0"/>
        </w:rPr>
        <w:t xml:space="preserve">Diagrams: </w:t>
      </w:r>
      <w:r w:rsidDel="00000000" w:rsidR="00000000" w:rsidRPr="00000000">
        <w:rPr>
          <w:rtl w:val="0"/>
        </w:rPr>
        <w:t xml:space="preserve">If there’s an important diagram with an annotation, hand draw the diagram AND explain the annotation in your own words.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Do not concern yourself with “getting” all of it at the moment. Your attempt is to gain insight into the material we are about to cover. Therefore, you’re creating a guide and gaining information before we encounter it together. Our goal is to understand the material as we move through the course, this is a starting point for some common knowledge.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Essentially: you should take notes as you read, THEN you should see if your notes contain reasonable insight into the topics we learn together in the class. Do your reading notes cover the learning objectives for the unit?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