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F6051" w14:textId="7A66CFAC" w:rsidR="006D2E28" w:rsidRDefault="005A5EE5">
      <w:pPr>
        <w:pStyle w:val="Title"/>
      </w:pPr>
      <w:r>
        <w:t>EJU</w:t>
      </w:r>
      <w:r w:rsidR="00000000">
        <w:t xml:space="preserve"> </w:t>
      </w:r>
      <w:r w:rsidR="00BC2ECF">
        <w:t>The Practice of Law</w:t>
      </w:r>
      <w:r w:rsidR="00000000">
        <w:t xml:space="preserve"> Panel – Practical Tips Sheet</w:t>
      </w:r>
    </w:p>
    <w:p w14:paraId="3F7EBE3F" w14:textId="1574E5C4" w:rsidR="006D2E28" w:rsidRDefault="00000000">
      <w:r>
        <w:t>Real-World Guidance for Early Practice</w:t>
      </w:r>
      <w:r>
        <w:br/>
      </w:r>
    </w:p>
    <w:p w14:paraId="7C5540EA" w14:textId="77777777" w:rsidR="006D2E28" w:rsidRDefault="00000000">
      <w:pPr>
        <w:pStyle w:val="Heading1"/>
      </w:pPr>
      <w:r>
        <w:t>1. Law School vs. Practice</w:t>
      </w:r>
    </w:p>
    <w:p w14:paraId="6DA83C87" w14:textId="77777777" w:rsidR="006D2E28" w:rsidRDefault="00000000">
      <w:pPr>
        <w:pStyle w:val="ListBullet"/>
      </w:pPr>
      <w:r>
        <w:t>Law school teaches analysis. Practice requires persuasion and judgment.</w:t>
      </w:r>
    </w:p>
    <w:p w14:paraId="6A26FA0E" w14:textId="77777777" w:rsidR="006D2E28" w:rsidRDefault="00000000">
      <w:pPr>
        <w:pStyle w:val="ListBullet"/>
      </w:pPr>
      <w:r>
        <w:t>There is rarely one “right” answer—outcomes depend on people, facts, and context.</w:t>
      </w:r>
    </w:p>
    <w:p w14:paraId="7453E464" w14:textId="77777777" w:rsidR="006D2E28" w:rsidRDefault="00000000">
      <w:pPr>
        <w:pStyle w:val="ListBullet"/>
      </w:pPr>
      <w:r>
        <w:t xml:space="preserve">Feeling uncertain early on is </w:t>
      </w:r>
      <w:proofErr w:type="gramStart"/>
      <w:r>
        <w:t>normal—</w:t>
      </w:r>
      <w:proofErr w:type="gramEnd"/>
      <w:r>
        <w:t>you are still learning how to be a lawyer.</w:t>
      </w:r>
    </w:p>
    <w:p w14:paraId="516DD374" w14:textId="77777777" w:rsidR="006D2E28" w:rsidRDefault="00000000">
      <w:pPr>
        <w:pStyle w:val="Heading1"/>
      </w:pPr>
      <w:r>
        <w:t>2. Judges</w:t>
      </w:r>
    </w:p>
    <w:p w14:paraId="7D55DE2E" w14:textId="77777777" w:rsidR="006D2E28" w:rsidRDefault="00000000">
      <w:pPr>
        <w:pStyle w:val="ListBullet"/>
      </w:pPr>
      <w:r>
        <w:t>Do not assume the judge knows your case—be prepared to explain it clearly and simply.</w:t>
      </w:r>
    </w:p>
    <w:p w14:paraId="62399121" w14:textId="77777777" w:rsidR="006D2E28" w:rsidRDefault="00000000">
      <w:pPr>
        <w:pStyle w:val="ListBullet"/>
      </w:pPr>
      <w:r>
        <w:t>Know the local rules and the judge’s preferences.</w:t>
      </w:r>
    </w:p>
    <w:p w14:paraId="55819A18" w14:textId="77777777" w:rsidR="006D2E28" w:rsidRDefault="00000000">
      <w:pPr>
        <w:pStyle w:val="ListBullet"/>
      </w:pPr>
      <w:r>
        <w:t>Judicial decisions are not always purely legal—philosophy and perspective matter.</w:t>
      </w:r>
    </w:p>
    <w:p w14:paraId="68017544" w14:textId="77777777" w:rsidR="006D2E28" w:rsidRDefault="00000000">
      <w:pPr>
        <w:pStyle w:val="ListBullet"/>
      </w:pPr>
      <w:r>
        <w:t>Prepare your client for how the judge may approach the case.</w:t>
      </w:r>
    </w:p>
    <w:p w14:paraId="1AFC96C9" w14:textId="77777777" w:rsidR="006D2E28" w:rsidRDefault="00000000">
      <w:pPr>
        <w:pStyle w:val="Heading1"/>
      </w:pPr>
      <w:r>
        <w:t>3. Opposing Counsel</w:t>
      </w:r>
    </w:p>
    <w:p w14:paraId="673151C4" w14:textId="77777777" w:rsidR="006D2E28" w:rsidRDefault="00000000">
      <w:pPr>
        <w:pStyle w:val="ListBullet"/>
      </w:pPr>
      <w:r>
        <w:t>Professionalism is your advantage—do not match hostility or pettiness.</w:t>
      </w:r>
    </w:p>
    <w:p w14:paraId="6A1AC79C" w14:textId="77777777" w:rsidR="006D2E28" w:rsidRDefault="00000000">
      <w:pPr>
        <w:pStyle w:val="ListBullet"/>
      </w:pPr>
      <w:r>
        <w:t>“Kill them with kindness” works over time.</w:t>
      </w:r>
    </w:p>
    <w:p w14:paraId="20688BBB" w14:textId="77777777" w:rsidR="006D2E28" w:rsidRDefault="00000000">
      <w:pPr>
        <w:pStyle w:val="ListBullet"/>
      </w:pPr>
      <w:r>
        <w:t>Not everyone will like you—and that’s okay.</w:t>
      </w:r>
    </w:p>
    <w:p w14:paraId="65C55987" w14:textId="77777777" w:rsidR="006D2E28" w:rsidRDefault="00000000">
      <w:pPr>
        <w:pStyle w:val="ListBullet"/>
      </w:pPr>
      <w:r>
        <w:t>Your reputation is built in every interaction—play the long game.</w:t>
      </w:r>
    </w:p>
    <w:p w14:paraId="5F086CA7" w14:textId="77777777" w:rsidR="006D2E28" w:rsidRDefault="00000000">
      <w:pPr>
        <w:pStyle w:val="Heading1"/>
      </w:pPr>
      <w:r>
        <w:t>4. Pleadings &amp; Mistakes</w:t>
      </w:r>
    </w:p>
    <w:p w14:paraId="613D2FFD" w14:textId="77777777" w:rsidR="006D2E28" w:rsidRDefault="00000000">
      <w:pPr>
        <w:pStyle w:val="ListBullet"/>
      </w:pPr>
      <w:r>
        <w:t>Use existing pleadings as models—you don’t have to start from scratch.</w:t>
      </w:r>
    </w:p>
    <w:p w14:paraId="0366D747" w14:textId="77777777" w:rsidR="006D2E28" w:rsidRDefault="00000000">
      <w:pPr>
        <w:pStyle w:val="ListBullet"/>
      </w:pPr>
      <w:r>
        <w:t>Collaboration is a strength—learn from others’ work.</w:t>
      </w:r>
    </w:p>
    <w:p w14:paraId="1B5D7485" w14:textId="77777777" w:rsidR="006D2E28" w:rsidRDefault="00000000">
      <w:pPr>
        <w:pStyle w:val="ListBullet"/>
      </w:pPr>
      <w:r>
        <w:t>Mistakes will happen: own it, fix it, learn from it.</w:t>
      </w:r>
    </w:p>
    <w:p w14:paraId="6B4BCEDB" w14:textId="77777777" w:rsidR="006D2E28" w:rsidRDefault="00000000">
      <w:pPr>
        <w:pStyle w:val="ListBullet"/>
      </w:pPr>
      <w:r>
        <w:t>Postmortem vs. Rumination: learn from mistakes, don’t dwell on them.</w:t>
      </w:r>
    </w:p>
    <w:p w14:paraId="564B9EC5" w14:textId="77777777" w:rsidR="006D2E28" w:rsidRDefault="00000000">
      <w:pPr>
        <w:pStyle w:val="Heading1"/>
      </w:pPr>
      <w:r>
        <w:t>5. Clients</w:t>
      </w:r>
    </w:p>
    <w:p w14:paraId="2E16C51B" w14:textId="77777777" w:rsidR="006D2E28" w:rsidRDefault="00000000">
      <w:pPr>
        <w:pStyle w:val="ListBullet"/>
      </w:pPr>
      <w:r>
        <w:t>It is okay to say: “I don’t know.”</w:t>
      </w:r>
    </w:p>
    <w:p w14:paraId="3A9478F9" w14:textId="77777777" w:rsidR="006D2E28" w:rsidRDefault="00000000">
      <w:pPr>
        <w:pStyle w:val="ListBullet"/>
      </w:pPr>
      <w:r>
        <w:t>Never promise outcomes.</w:t>
      </w:r>
    </w:p>
    <w:p w14:paraId="6CF1ABF7" w14:textId="77777777" w:rsidR="006D2E28" w:rsidRDefault="00000000">
      <w:pPr>
        <w:pStyle w:val="ListBullet"/>
      </w:pPr>
      <w:r>
        <w:t>Avoid giving false hope—be honest and realistic.</w:t>
      </w:r>
    </w:p>
    <w:p w14:paraId="0E5F15D3" w14:textId="77777777" w:rsidR="006D2E28" w:rsidRDefault="00000000">
      <w:pPr>
        <w:pStyle w:val="ListBullet"/>
      </w:pPr>
      <w:r>
        <w:t>Clients may not tell you everything—ask questions and verify.</w:t>
      </w:r>
    </w:p>
    <w:p w14:paraId="70D4F320" w14:textId="77777777" w:rsidR="006D2E28" w:rsidRDefault="00000000">
      <w:pPr>
        <w:pStyle w:val="ListBullet"/>
      </w:pPr>
      <w:r>
        <w:t>There are always multiple sides to a story.</w:t>
      </w:r>
    </w:p>
    <w:p w14:paraId="34800AA9" w14:textId="77777777" w:rsidR="006D2E28" w:rsidRDefault="00000000">
      <w:pPr>
        <w:pStyle w:val="ListBullet"/>
      </w:pPr>
      <w:r>
        <w:t>Spot issues and refer when appropriate.</w:t>
      </w:r>
    </w:p>
    <w:p w14:paraId="26D9B14E" w14:textId="77777777" w:rsidR="009B3F6F" w:rsidRDefault="009B3F6F" w:rsidP="009B3F6F">
      <w:pPr>
        <w:pStyle w:val="ListBullet"/>
        <w:numPr>
          <w:ilvl w:val="0"/>
          <w:numId w:val="0"/>
        </w:numPr>
        <w:ind w:left="360" w:hanging="360"/>
      </w:pPr>
    </w:p>
    <w:p w14:paraId="2F25CEEF" w14:textId="77777777" w:rsidR="006D2E28" w:rsidRDefault="00000000">
      <w:pPr>
        <w:pStyle w:val="Heading1"/>
      </w:pPr>
      <w:r>
        <w:lastRenderedPageBreak/>
        <w:t>6. Redefining Wins &amp; Losses</w:t>
      </w:r>
    </w:p>
    <w:p w14:paraId="588082FC" w14:textId="77777777" w:rsidR="006D2E28" w:rsidRDefault="00000000">
      <w:pPr>
        <w:pStyle w:val="ListBullet"/>
      </w:pPr>
      <w:r>
        <w:t>Practice is not binary win/loss.</w:t>
      </w:r>
    </w:p>
    <w:p w14:paraId="552DE76B" w14:textId="77777777" w:rsidR="006D2E28" w:rsidRDefault="00000000">
      <w:pPr>
        <w:pStyle w:val="ListBullet"/>
      </w:pPr>
      <w:r>
        <w:t>A win may be achieving a practical outcome for your client.</w:t>
      </w:r>
    </w:p>
    <w:p w14:paraId="5D13E6F6" w14:textId="77777777" w:rsidR="006D2E28" w:rsidRDefault="00000000">
      <w:pPr>
        <w:pStyle w:val="ListBullet"/>
      </w:pPr>
      <w:r>
        <w:t>Losses are valuable learning tools.</w:t>
      </w:r>
    </w:p>
    <w:p w14:paraId="5F904534" w14:textId="77777777" w:rsidR="006D2E28" w:rsidRDefault="00000000">
      <w:pPr>
        <w:pStyle w:val="ListBullet"/>
      </w:pPr>
      <w:r>
        <w:t>If you are winning everything, you may not be taking the right cases.</w:t>
      </w:r>
    </w:p>
    <w:p w14:paraId="3CBBD3ED" w14:textId="77777777" w:rsidR="006D2E28" w:rsidRDefault="00000000">
      <w:pPr>
        <w:pStyle w:val="Heading1"/>
      </w:pPr>
      <w:r>
        <w:t>7. Professional Growth Mindset</w:t>
      </w:r>
    </w:p>
    <w:p w14:paraId="0CBE047E" w14:textId="77777777" w:rsidR="006D2E28" w:rsidRDefault="00000000">
      <w:pPr>
        <w:pStyle w:val="ListBullet"/>
      </w:pPr>
      <w:r>
        <w:t>What if the facts aren’t what I think they are?</w:t>
      </w:r>
    </w:p>
    <w:p w14:paraId="70BEFDA2" w14:textId="77777777" w:rsidR="006D2E28" w:rsidRDefault="00000000">
      <w:pPr>
        <w:pStyle w:val="ListBullet"/>
      </w:pPr>
      <w:r>
        <w:t>Is there a better way to approach this?</w:t>
      </w:r>
    </w:p>
    <w:p w14:paraId="6A1521F7" w14:textId="77777777" w:rsidR="006D2E28" w:rsidRDefault="00000000">
      <w:pPr>
        <w:pStyle w:val="Heading1"/>
      </w:pPr>
      <w:r>
        <w:t>8. Resilience &amp; Sustainability</w:t>
      </w:r>
    </w:p>
    <w:p w14:paraId="47C4F325" w14:textId="77777777" w:rsidR="006D2E28" w:rsidRDefault="00000000">
      <w:pPr>
        <w:pStyle w:val="ListBullet"/>
      </w:pPr>
      <w:r>
        <w:t>Talk through difficult cases with colleagues.</w:t>
      </w:r>
    </w:p>
    <w:p w14:paraId="69B0BA4A" w14:textId="77777777" w:rsidR="006D2E28" w:rsidRDefault="00000000">
      <w:pPr>
        <w:pStyle w:val="ListBullet"/>
      </w:pPr>
      <w:r>
        <w:t>Create a “do differently next time” list.</w:t>
      </w:r>
    </w:p>
    <w:p w14:paraId="3BE79FA5" w14:textId="77777777" w:rsidR="006D2E28" w:rsidRDefault="00000000">
      <w:pPr>
        <w:pStyle w:val="ListBullet"/>
      </w:pPr>
      <w:r>
        <w:t>Leave work at the office when possible.</w:t>
      </w:r>
    </w:p>
    <w:p w14:paraId="3FE452F6" w14:textId="77777777" w:rsidR="006D2E28" w:rsidRDefault="00000000">
      <w:pPr>
        <w:pStyle w:val="ListBullet"/>
      </w:pPr>
      <w:r>
        <w:t>Acknowledge wins, then move forward.</w:t>
      </w:r>
    </w:p>
    <w:p w14:paraId="354F6EED" w14:textId="77777777" w:rsidR="006D2E28" w:rsidRDefault="00000000">
      <w:pPr>
        <w:pStyle w:val="Heading1"/>
      </w:pPr>
      <w:r>
        <w:t>Final Takeaways</w:t>
      </w:r>
    </w:p>
    <w:p w14:paraId="435F3F7B" w14:textId="77777777" w:rsidR="006D2E28" w:rsidRDefault="00000000">
      <w:pPr>
        <w:pStyle w:val="ListBullet"/>
      </w:pPr>
      <w:r>
        <w:t>You are not expected to know everything—growth comes with experience.</w:t>
      </w:r>
    </w:p>
    <w:p w14:paraId="3813332B" w14:textId="77777777" w:rsidR="006D2E28" w:rsidRDefault="00000000">
      <w:pPr>
        <w:pStyle w:val="ListBullet"/>
      </w:pPr>
      <w:r>
        <w:t>Relationships matter.</w:t>
      </w:r>
    </w:p>
    <w:p w14:paraId="539EB829" w14:textId="77777777" w:rsidR="006D2E28" w:rsidRDefault="00000000">
      <w:pPr>
        <w:pStyle w:val="ListBullet"/>
      </w:pPr>
      <w:r>
        <w:t>Your reputation is a key asset.</w:t>
      </w:r>
    </w:p>
    <w:p w14:paraId="0B0BD7F0" w14:textId="77777777" w:rsidR="006D2E28" w:rsidRDefault="00000000">
      <w:pPr>
        <w:pStyle w:val="ListBullet"/>
      </w:pPr>
      <w:r>
        <w:t>How you respond to challenges defines your development.</w:t>
      </w:r>
    </w:p>
    <w:p w14:paraId="188D1DD0" w14:textId="77777777" w:rsidR="00C37D9D" w:rsidRDefault="00C37D9D" w:rsidP="00C37D9D">
      <w:pPr>
        <w:pStyle w:val="ListBullet"/>
        <w:numPr>
          <w:ilvl w:val="0"/>
          <w:numId w:val="0"/>
        </w:numPr>
        <w:ind w:left="360" w:hanging="360"/>
      </w:pPr>
    </w:p>
    <w:p w14:paraId="17BCDD3E" w14:textId="3C44A372" w:rsidR="00C37D9D" w:rsidRPr="00C37D9D" w:rsidRDefault="00C37D9D" w:rsidP="00C37D9D">
      <w:pPr>
        <w:pStyle w:val="ListBullet"/>
        <w:numPr>
          <w:ilvl w:val="0"/>
          <w:numId w:val="0"/>
        </w:numPr>
        <w:ind w:left="360" w:hanging="360"/>
        <w:rPr>
          <w:b/>
          <w:bCs/>
        </w:rPr>
      </w:pPr>
      <w:r w:rsidRPr="00C37D9D">
        <w:rPr>
          <w:b/>
          <w:bCs/>
        </w:rPr>
        <w:t>NOTES:</w:t>
      </w:r>
    </w:p>
    <w:sectPr w:rsidR="00C37D9D" w:rsidRPr="00C37D9D" w:rsidSect="00C37D9D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52405509">
    <w:abstractNumId w:val="8"/>
  </w:num>
  <w:num w:numId="2" w16cid:durableId="45107563">
    <w:abstractNumId w:val="6"/>
  </w:num>
  <w:num w:numId="3" w16cid:durableId="1340812935">
    <w:abstractNumId w:val="5"/>
  </w:num>
  <w:num w:numId="4" w16cid:durableId="1201943132">
    <w:abstractNumId w:val="4"/>
  </w:num>
  <w:num w:numId="5" w16cid:durableId="1761442961">
    <w:abstractNumId w:val="7"/>
  </w:num>
  <w:num w:numId="6" w16cid:durableId="1327241294">
    <w:abstractNumId w:val="3"/>
  </w:num>
  <w:num w:numId="7" w16cid:durableId="1173646698">
    <w:abstractNumId w:val="2"/>
  </w:num>
  <w:num w:numId="8" w16cid:durableId="381290818">
    <w:abstractNumId w:val="1"/>
  </w:num>
  <w:num w:numId="9" w16cid:durableId="1435782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4E09"/>
    <w:rsid w:val="000A1736"/>
    <w:rsid w:val="0015074B"/>
    <w:rsid w:val="00176317"/>
    <w:rsid w:val="001D1964"/>
    <w:rsid w:val="0029639D"/>
    <w:rsid w:val="00326F90"/>
    <w:rsid w:val="00392372"/>
    <w:rsid w:val="0041663D"/>
    <w:rsid w:val="005063EA"/>
    <w:rsid w:val="005A5EE5"/>
    <w:rsid w:val="006B38BE"/>
    <w:rsid w:val="006D2E28"/>
    <w:rsid w:val="009B3F6F"/>
    <w:rsid w:val="00AA1D8D"/>
    <w:rsid w:val="00B47730"/>
    <w:rsid w:val="00BC2ECF"/>
    <w:rsid w:val="00C37D9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F1B817"/>
  <w14:defaultImageDpi w14:val="300"/>
  <w15:docId w15:val="{CBE13299-881C-4FDE-85E6-4E6A5DDD0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352</Words>
  <Characters>1860</Characters>
  <Application>Microsoft Office Word</Application>
  <DocSecurity>0</DocSecurity>
  <Lines>51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Jonathan Steen</cp:lastModifiedBy>
  <cp:revision>3</cp:revision>
  <dcterms:created xsi:type="dcterms:W3CDTF">2026-07-30T16:59:00Z</dcterms:created>
  <dcterms:modified xsi:type="dcterms:W3CDTF">2026-07-30T17:00:00Z</dcterms:modified>
  <cp:category/>
</cp:coreProperties>
</file>