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C078" w14:textId="77777777" w:rsidR="004E06AA" w:rsidRDefault="004E06AA" w:rsidP="001C7085"/>
    <w:p w14:paraId="7DD0B416" w14:textId="77777777" w:rsidR="004E06AA" w:rsidRDefault="004E06AA" w:rsidP="001C7085"/>
    <w:p w14:paraId="06651031" w14:textId="77777777" w:rsidR="004E06AA" w:rsidRDefault="004E06AA" w:rsidP="001C7085"/>
    <w:p w14:paraId="7D1CA51C" w14:textId="77777777" w:rsidR="004E06AA" w:rsidRDefault="004E06AA" w:rsidP="001C7085"/>
    <w:p w14:paraId="775D4AEA" w14:textId="77777777" w:rsidR="004E06AA" w:rsidRDefault="004E06AA" w:rsidP="001C7085"/>
    <w:p w14:paraId="34616165" w14:textId="77777777" w:rsidR="001C7085" w:rsidRDefault="001C7085" w:rsidP="001C7085"/>
    <w:p w14:paraId="7FC5E813" w14:textId="45084D03" w:rsidR="001C7085" w:rsidRDefault="00E14F4A" w:rsidP="001C7085">
      <w:pPr>
        <w:pStyle w:val="Title"/>
      </w:pPr>
      <w:r>
        <w:t>Collections to Creations: A Flexible Mindful Making Model for Teen Services</w:t>
      </w:r>
    </w:p>
    <w:p w14:paraId="5F5A9549" w14:textId="77777777" w:rsidR="0058370D" w:rsidRPr="0058370D" w:rsidRDefault="0058370D" w:rsidP="0058370D"/>
    <w:p w14:paraId="77C6BD69" w14:textId="2CA09719" w:rsidR="00F0492B" w:rsidRPr="00704FAD" w:rsidRDefault="00E14F4A" w:rsidP="0007643E">
      <w:pPr>
        <w:pStyle w:val="Subtitle"/>
        <w:jc w:val="left"/>
      </w:pPr>
      <w:r>
        <w:t>2026 MLA|DLA Annual Conference (May 6–8, 2026), Cambridge, Maryland</w:t>
      </w:r>
    </w:p>
    <w:p w14:paraId="4969B179" w14:textId="77777777" w:rsidR="001C7085" w:rsidRDefault="001C7085" w:rsidP="004E06AA">
      <w:pPr>
        <w:jc w:val="center"/>
        <w:rPr>
          <w:b/>
          <w:bCs/>
        </w:rPr>
      </w:pPr>
    </w:p>
    <w:p w14:paraId="58EC38F9" w14:textId="27D17259" w:rsidR="00D13FBF" w:rsidRPr="00F7138A" w:rsidRDefault="00D13FBF" w:rsidP="00F7138A">
      <w:pPr>
        <w:jc w:val="center"/>
        <w:rPr>
          <w:b/>
          <w:bCs/>
        </w:rPr>
      </w:pPr>
      <w:r w:rsidRPr="00D13FBF">
        <w:rPr>
          <w:b/>
          <w:bCs/>
        </w:rPr>
        <w:t>Conference Session:</w:t>
      </w:r>
      <w:r w:rsidRPr="00D13FBF">
        <w:t xml:space="preserve"> MLA</w:t>
      </w:r>
      <w:r w:rsidR="00EC1571">
        <w:t>-</w:t>
      </w:r>
      <w:r w:rsidRPr="00D13FBF">
        <w:t>TIG1</w:t>
      </w:r>
      <w:r w:rsidRPr="00D13FBF">
        <w:br/>
      </w:r>
      <w:r w:rsidRPr="00D13FBF">
        <w:rPr>
          <w:b/>
          <w:bCs/>
        </w:rPr>
        <w:t>Date:</w:t>
      </w:r>
      <w:r w:rsidRPr="00D13FBF">
        <w:t xml:space="preserve"> Friday, May 8, </w:t>
      </w:r>
      <w:proofErr w:type="gramStart"/>
      <w:r w:rsidRPr="00D13FBF">
        <w:t>2026</w:t>
      </w:r>
      <w:proofErr w:type="gramEnd"/>
      <w:r w:rsidR="007716FB">
        <w:t xml:space="preserve"> | </w:t>
      </w:r>
      <w:r w:rsidR="007716FB" w:rsidRPr="007716FB">
        <w:rPr>
          <w:b/>
          <w:bCs/>
        </w:rPr>
        <w:t>Time:</w:t>
      </w:r>
      <w:r w:rsidR="007716FB">
        <w:t xml:space="preserve"> </w:t>
      </w:r>
      <w:r w:rsidRPr="00D13FBF">
        <w:t>11:15 a.m.</w:t>
      </w:r>
      <w:r w:rsidR="00C42DA9">
        <w:t xml:space="preserve"> </w:t>
      </w:r>
      <w:r w:rsidRPr="00D13FBF">
        <w:t>–</w:t>
      </w:r>
      <w:r w:rsidR="00C42DA9">
        <w:t xml:space="preserve"> </w:t>
      </w:r>
      <w:r w:rsidRPr="00D13FBF">
        <w:t>12:15 p.m.</w:t>
      </w:r>
      <w:r w:rsidRPr="00D13FBF">
        <w:br/>
      </w:r>
      <w:r w:rsidRPr="00D13FBF">
        <w:rPr>
          <w:b/>
          <w:bCs/>
        </w:rPr>
        <w:t>Format:</w:t>
      </w:r>
      <w:r w:rsidRPr="00D13FBF">
        <w:t xml:space="preserve"> Hands</w:t>
      </w:r>
      <w:r w:rsidR="00EC1571">
        <w:t>-</w:t>
      </w:r>
      <w:r w:rsidRPr="00D13FBF">
        <w:t xml:space="preserve">On Workshop (Round Tables) </w:t>
      </w:r>
      <w:r>
        <w:t>|</w:t>
      </w:r>
      <w:r w:rsidRPr="00D13FBF">
        <w:t xml:space="preserve"> </w:t>
      </w:r>
      <w:r w:rsidR="004B0448" w:rsidRPr="004B0448">
        <w:rPr>
          <w:b/>
          <w:bCs/>
        </w:rPr>
        <w:t>Length:</w:t>
      </w:r>
      <w:r w:rsidR="004B0448">
        <w:t xml:space="preserve"> </w:t>
      </w:r>
      <w:r w:rsidRPr="00D13FBF">
        <w:t>1 Hour</w:t>
      </w:r>
      <w:r w:rsidRPr="00D13FBF">
        <w:br/>
      </w:r>
      <w:r w:rsidRPr="00D13FBF">
        <w:rPr>
          <w:b/>
          <w:bCs/>
        </w:rPr>
        <w:t>Primary Context:</w:t>
      </w:r>
      <w:r w:rsidRPr="00D13FBF">
        <w:t xml:space="preserve"> Public Library Teen Services</w:t>
      </w:r>
      <w:r w:rsidRPr="00D13FBF">
        <w:br/>
      </w:r>
      <w:r w:rsidRPr="00D13FBF">
        <w:rPr>
          <w:b/>
          <w:bCs/>
        </w:rPr>
        <w:t>Transferability:</w:t>
      </w:r>
      <w:r w:rsidRPr="00D13FBF">
        <w:t xml:space="preserve"> School Libraries and Academic Libraries</w:t>
      </w:r>
    </w:p>
    <w:p w14:paraId="0364ACC0" w14:textId="6F411261" w:rsidR="00D659E7" w:rsidRPr="00D659E7" w:rsidRDefault="00D659E7" w:rsidP="00E14F4A">
      <w:pPr>
        <w:rPr>
          <w:i/>
          <w:iCs/>
        </w:rPr>
      </w:pPr>
    </w:p>
    <w:p w14:paraId="071558A0" w14:textId="77777777" w:rsidR="00D659E7" w:rsidRDefault="00D659E7" w:rsidP="0058370D">
      <w:pPr>
        <w:ind w:firstLine="720"/>
        <w:rPr>
          <w:b/>
          <w:bCs/>
        </w:rPr>
      </w:pPr>
    </w:p>
    <w:p w14:paraId="02B6F580" w14:textId="6637FF81" w:rsidR="00BC6950" w:rsidRPr="00557413" w:rsidRDefault="00F0492B" w:rsidP="00516DEC">
      <w:pPr>
        <w:jc w:val="center"/>
        <w:rPr>
          <w:b/>
          <w:bCs/>
        </w:rPr>
      </w:pPr>
      <w:r w:rsidRPr="00557413">
        <w:rPr>
          <w:b/>
          <w:bCs/>
        </w:rPr>
        <w:t>Presenters</w:t>
      </w:r>
      <w:r w:rsidR="0007643E">
        <w:rPr>
          <w:b/>
          <w:bCs/>
        </w:rPr>
        <w:t>:</w:t>
      </w:r>
    </w:p>
    <w:p w14:paraId="1423A1B6" w14:textId="77777777" w:rsidR="002C2DE7" w:rsidRDefault="00F0492B" w:rsidP="002C2DE7">
      <w:pPr>
        <w:jc w:val="center"/>
      </w:pPr>
      <w:r w:rsidRPr="005B0147">
        <w:rPr>
          <w:b/>
          <w:bCs/>
        </w:rPr>
        <w:t>Dr. Witt Salley</w:t>
      </w:r>
      <w:r w:rsidR="00516DEC" w:rsidRPr="00516DEC">
        <w:t>,</w:t>
      </w:r>
      <w:r w:rsidR="00516DEC">
        <w:rPr>
          <w:b/>
          <w:bCs/>
        </w:rPr>
        <w:t xml:space="preserve"> </w:t>
      </w:r>
      <w:r w:rsidRPr="00F0492B">
        <w:t>Teen Services Librarian</w:t>
      </w:r>
      <w:r w:rsidR="00516DEC">
        <w:br/>
      </w:r>
      <w:r w:rsidRPr="00F0492B">
        <w:t>Quince Orchard Library, Montgomery County Public Libraries</w:t>
      </w:r>
      <w:r w:rsidR="00261E7C">
        <w:t xml:space="preserve"> (MCPL)</w:t>
      </w:r>
    </w:p>
    <w:p w14:paraId="60669E75" w14:textId="74B663E8" w:rsidR="00F0492B" w:rsidRPr="00F0492B" w:rsidRDefault="00F0492B" w:rsidP="002C2DE7">
      <w:pPr>
        <w:jc w:val="center"/>
      </w:pPr>
      <w:r w:rsidRPr="005B0147">
        <w:rPr>
          <w:b/>
          <w:bCs/>
        </w:rPr>
        <w:t xml:space="preserve">Leslie </w:t>
      </w:r>
      <w:r w:rsidR="006730C5" w:rsidRPr="005B0147">
        <w:rPr>
          <w:b/>
          <w:bCs/>
        </w:rPr>
        <w:t xml:space="preserve">A. </w:t>
      </w:r>
      <w:r w:rsidRPr="005B0147">
        <w:rPr>
          <w:b/>
          <w:bCs/>
        </w:rPr>
        <w:t>Salley</w:t>
      </w:r>
      <w:r w:rsidR="00261E7C" w:rsidRPr="00516DEC">
        <w:t>,</w:t>
      </w:r>
      <w:r w:rsidR="00261E7C">
        <w:rPr>
          <w:b/>
          <w:bCs/>
        </w:rPr>
        <w:t xml:space="preserve"> </w:t>
      </w:r>
      <w:r w:rsidRPr="00F0492B">
        <w:t>Department Chair and Classroom Teacher, Reading and English Language Art</w:t>
      </w:r>
      <w:r w:rsidR="00516DEC">
        <w:t>s</w:t>
      </w:r>
      <w:r w:rsidR="00516DEC">
        <w:br/>
      </w:r>
      <w:r w:rsidRPr="00F0492B">
        <w:t>DuVal High School, Prince George’s County Public Schools</w:t>
      </w:r>
      <w:r w:rsidR="002C2DE7">
        <w:t xml:space="preserve"> (PGCPS)</w:t>
      </w:r>
    </w:p>
    <w:p w14:paraId="436E6320" w14:textId="77777777" w:rsidR="0058370D" w:rsidRPr="0058370D" w:rsidRDefault="0058370D" w:rsidP="001C7085">
      <w:pPr>
        <w:jc w:val="center"/>
      </w:pPr>
    </w:p>
    <w:p w14:paraId="119A4B58" w14:textId="2E6B0AC0" w:rsidR="004B0448" w:rsidRPr="001C7085" w:rsidRDefault="004B0448" w:rsidP="0058370D">
      <w:pPr>
        <w:jc w:val="center"/>
      </w:pPr>
      <w:r>
        <w:br w:type="page"/>
      </w:r>
    </w:p>
    <w:p w14:paraId="563AE106" w14:textId="2BE1D44D" w:rsidR="00F0492B" w:rsidRPr="00F0492B" w:rsidRDefault="00F0492B" w:rsidP="00BC7FD4">
      <w:pPr>
        <w:pStyle w:val="Heading1"/>
      </w:pPr>
      <w:bookmarkStart w:id="0" w:name="_Toc222606493"/>
      <w:bookmarkStart w:id="1" w:name="_Toc222607260"/>
      <w:bookmarkStart w:id="2" w:name="_Toc222608053"/>
      <w:bookmarkStart w:id="3" w:name="_Toc222654492"/>
      <w:bookmarkStart w:id="4" w:name="_Toc222665617"/>
      <w:bookmarkStart w:id="5" w:name="_Toc195203995"/>
      <w:bookmarkStart w:id="6" w:name="_Toc222681585"/>
      <w:bookmarkStart w:id="7" w:name="_Toc222758989"/>
      <w:bookmarkStart w:id="8" w:name="_Toc222759124"/>
      <w:bookmarkStart w:id="9" w:name="_Toc229164300"/>
      <w:r>
        <w:lastRenderedPageBreak/>
        <w:t>Packet Contents</w:t>
      </w:r>
      <w:bookmarkEnd w:id="0"/>
      <w:bookmarkEnd w:id="1"/>
      <w:bookmarkEnd w:id="2"/>
      <w:bookmarkEnd w:id="3"/>
      <w:bookmarkEnd w:id="4"/>
      <w:bookmarkEnd w:id="5"/>
      <w:bookmarkEnd w:id="6"/>
      <w:bookmarkEnd w:id="7"/>
      <w:bookmarkEnd w:id="8"/>
      <w:bookmarkEnd w:id="9"/>
    </w:p>
    <w:p w14:paraId="1A7465D4" w14:textId="50F87DBD" w:rsidR="008A104E" w:rsidRDefault="4053EFAF">
      <w:pPr>
        <w:pStyle w:val="TOC1"/>
        <w:tabs>
          <w:tab w:val="right" w:leader="dot" w:pos="9350"/>
        </w:tabs>
        <w:rPr>
          <w:rFonts w:asciiTheme="minorHAnsi" w:eastAsiaTheme="minorEastAsia" w:hAnsiTheme="minorHAnsi"/>
          <w:noProof/>
        </w:rPr>
      </w:pPr>
      <w:r>
        <w:fldChar w:fldCharType="begin"/>
      </w:r>
      <w:r w:rsidR="7F23CC12">
        <w:instrText>TOC \o "1-2" \z \u \h</w:instrText>
      </w:r>
      <w:r>
        <w:fldChar w:fldCharType="separate"/>
      </w:r>
      <w:hyperlink w:anchor="_Toc229164301" w:history="1">
        <w:r w:rsidR="008A104E" w:rsidRPr="00241FF0">
          <w:rPr>
            <w:rStyle w:val="Hyperlink"/>
            <w:noProof/>
          </w:rPr>
          <w:t>Session Summary and Deliverables</w:t>
        </w:r>
        <w:r w:rsidR="008A104E">
          <w:rPr>
            <w:noProof/>
            <w:webHidden/>
          </w:rPr>
          <w:tab/>
        </w:r>
        <w:r w:rsidR="008A104E">
          <w:rPr>
            <w:noProof/>
            <w:webHidden/>
          </w:rPr>
          <w:fldChar w:fldCharType="begin"/>
        </w:r>
        <w:r w:rsidR="008A104E">
          <w:rPr>
            <w:noProof/>
            <w:webHidden/>
          </w:rPr>
          <w:instrText xml:space="preserve"> PAGEREF _Toc229164301 \h </w:instrText>
        </w:r>
        <w:r w:rsidR="008A104E">
          <w:rPr>
            <w:noProof/>
            <w:webHidden/>
          </w:rPr>
        </w:r>
        <w:r w:rsidR="008A104E">
          <w:rPr>
            <w:noProof/>
            <w:webHidden/>
          </w:rPr>
          <w:fldChar w:fldCharType="separate"/>
        </w:r>
        <w:r w:rsidR="008A104E">
          <w:rPr>
            <w:noProof/>
            <w:webHidden/>
          </w:rPr>
          <w:t>4</w:t>
        </w:r>
        <w:r w:rsidR="008A104E">
          <w:rPr>
            <w:noProof/>
            <w:webHidden/>
          </w:rPr>
          <w:fldChar w:fldCharType="end"/>
        </w:r>
      </w:hyperlink>
    </w:p>
    <w:p w14:paraId="7E73316E" w14:textId="4CA18B77" w:rsidR="008A104E" w:rsidRDefault="008A104E">
      <w:pPr>
        <w:pStyle w:val="TOC2"/>
        <w:tabs>
          <w:tab w:val="right" w:leader="dot" w:pos="9350"/>
        </w:tabs>
        <w:rPr>
          <w:rFonts w:asciiTheme="minorHAnsi" w:eastAsiaTheme="minorEastAsia" w:hAnsiTheme="minorHAnsi"/>
          <w:noProof/>
        </w:rPr>
      </w:pPr>
      <w:hyperlink w:anchor="_Toc229164302" w:history="1">
        <w:r w:rsidRPr="00241FF0">
          <w:rPr>
            <w:rStyle w:val="Hyperlink"/>
            <w:noProof/>
          </w:rPr>
          <w:t>Session Purpose</w:t>
        </w:r>
        <w:r>
          <w:rPr>
            <w:noProof/>
            <w:webHidden/>
          </w:rPr>
          <w:tab/>
        </w:r>
        <w:r>
          <w:rPr>
            <w:noProof/>
            <w:webHidden/>
          </w:rPr>
          <w:fldChar w:fldCharType="begin"/>
        </w:r>
        <w:r>
          <w:rPr>
            <w:noProof/>
            <w:webHidden/>
          </w:rPr>
          <w:instrText xml:space="preserve"> PAGEREF _Toc229164302 \h </w:instrText>
        </w:r>
        <w:r>
          <w:rPr>
            <w:noProof/>
            <w:webHidden/>
          </w:rPr>
        </w:r>
        <w:r>
          <w:rPr>
            <w:noProof/>
            <w:webHidden/>
          </w:rPr>
          <w:fldChar w:fldCharType="separate"/>
        </w:r>
        <w:r>
          <w:rPr>
            <w:noProof/>
            <w:webHidden/>
          </w:rPr>
          <w:t>4</w:t>
        </w:r>
        <w:r>
          <w:rPr>
            <w:noProof/>
            <w:webHidden/>
          </w:rPr>
          <w:fldChar w:fldCharType="end"/>
        </w:r>
      </w:hyperlink>
    </w:p>
    <w:p w14:paraId="243C4ABD" w14:textId="266D9CAC" w:rsidR="008A104E" w:rsidRDefault="008A104E">
      <w:pPr>
        <w:pStyle w:val="TOC2"/>
        <w:tabs>
          <w:tab w:val="right" w:leader="dot" w:pos="9350"/>
        </w:tabs>
        <w:rPr>
          <w:rFonts w:asciiTheme="minorHAnsi" w:eastAsiaTheme="minorEastAsia" w:hAnsiTheme="minorHAnsi"/>
          <w:noProof/>
        </w:rPr>
      </w:pPr>
      <w:hyperlink w:anchor="_Toc229164303" w:history="1">
        <w:r w:rsidRPr="00241FF0">
          <w:rPr>
            <w:rStyle w:val="Hyperlink"/>
            <w:noProof/>
          </w:rPr>
          <w:t>What Attendees Leave With</w:t>
        </w:r>
        <w:r>
          <w:rPr>
            <w:noProof/>
            <w:webHidden/>
          </w:rPr>
          <w:tab/>
        </w:r>
        <w:r>
          <w:rPr>
            <w:noProof/>
            <w:webHidden/>
          </w:rPr>
          <w:fldChar w:fldCharType="begin"/>
        </w:r>
        <w:r>
          <w:rPr>
            <w:noProof/>
            <w:webHidden/>
          </w:rPr>
          <w:instrText xml:space="preserve"> PAGEREF _Toc229164303 \h </w:instrText>
        </w:r>
        <w:r>
          <w:rPr>
            <w:noProof/>
            <w:webHidden/>
          </w:rPr>
        </w:r>
        <w:r>
          <w:rPr>
            <w:noProof/>
            <w:webHidden/>
          </w:rPr>
          <w:fldChar w:fldCharType="separate"/>
        </w:r>
        <w:r>
          <w:rPr>
            <w:noProof/>
            <w:webHidden/>
          </w:rPr>
          <w:t>4</w:t>
        </w:r>
        <w:r>
          <w:rPr>
            <w:noProof/>
            <w:webHidden/>
          </w:rPr>
          <w:fldChar w:fldCharType="end"/>
        </w:r>
      </w:hyperlink>
    </w:p>
    <w:p w14:paraId="380BFF37" w14:textId="2A8B1DF9" w:rsidR="008A104E" w:rsidRDefault="008A104E">
      <w:pPr>
        <w:pStyle w:val="TOC1"/>
        <w:tabs>
          <w:tab w:val="right" w:leader="dot" w:pos="9350"/>
        </w:tabs>
        <w:rPr>
          <w:rFonts w:asciiTheme="minorHAnsi" w:eastAsiaTheme="minorEastAsia" w:hAnsiTheme="minorHAnsi"/>
          <w:noProof/>
        </w:rPr>
      </w:pPr>
      <w:hyperlink w:anchor="_Toc229164304" w:history="1">
        <w:r w:rsidRPr="00241FF0">
          <w:rPr>
            <w:rStyle w:val="Hyperlink"/>
            <w:noProof/>
          </w:rPr>
          <w:t>Rationale and Calendar Alignment</w:t>
        </w:r>
        <w:r>
          <w:rPr>
            <w:noProof/>
            <w:webHidden/>
          </w:rPr>
          <w:tab/>
        </w:r>
        <w:r>
          <w:rPr>
            <w:noProof/>
            <w:webHidden/>
          </w:rPr>
          <w:fldChar w:fldCharType="begin"/>
        </w:r>
        <w:r>
          <w:rPr>
            <w:noProof/>
            <w:webHidden/>
          </w:rPr>
          <w:instrText xml:space="preserve"> PAGEREF _Toc229164304 \h </w:instrText>
        </w:r>
        <w:r>
          <w:rPr>
            <w:noProof/>
            <w:webHidden/>
          </w:rPr>
        </w:r>
        <w:r>
          <w:rPr>
            <w:noProof/>
            <w:webHidden/>
          </w:rPr>
          <w:fldChar w:fldCharType="separate"/>
        </w:r>
        <w:r>
          <w:rPr>
            <w:noProof/>
            <w:webHidden/>
          </w:rPr>
          <w:t>4</w:t>
        </w:r>
        <w:r>
          <w:rPr>
            <w:noProof/>
            <w:webHidden/>
          </w:rPr>
          <w:fldChar w:fldCharType="end"/>
        </w:r>
      </w:hyperlink>
    </w:p>
    <w:p w14:paraId="3F4AB08E" w14:textId="28FD2CA7" w:rsidR="008A104E" w:rsidRDefault="008A104E">
      <w:pPr>
        <w:pStyle w:val="TOC2"/>
        <w:tabs>
          <w:tab w:val="right" w:leader="dot" w:pos="9350"/>
        </w:tabs>
        <w:rPr>
          <w:rFonts w:asciiTheme="minorHAnsi" w:eastAsiaTheme="minorEastAsia" w:hAnsiTheme="minorHAnsi"/>
          <w:noProof/>
        </w:rPr>
      </w:pPr>
      <w:hyperlink w:anchor="_Toc229164305" w:history="1">
        <w:r w:rsidRPr="00241FF0">
          <w:rPr>
            <w:rStyle w:val="Hyperlink"/>
            <w:noProof/>
          </w:rPr>
          <w:t>Why Teen Well-Being Programming in Libraries</w:t>
        </w:r>
        <w:r>
          <w:rPr>
            <w:noProof/>
            <w:webHidden/>
          </w:rPr>
          <w:tab/>
        </w:r>
        <w:r>
          <w:rPr>
            <w:noProof/>
            <w:webHidden/>
          </w:rPr>
          <w:fldChar w:fldCharType="begin"/>
        </w:r>
        <w:r>
          <w:rPr>
            <w:noProof/>
            <w:webHidden/>
          </w:rPr>
          <w:instrText xml:space="preserve"> PAGEREF _Toc229164305 \h </w:instrText>
        </w:r>
        <w:r>
          <w:rPr>
            <w:noProof/>
            <w:webHidden/>
          </w:rPr>
        </w:r>
        <w:r>
          <w:rPr>
            <w:noProof/>
            <w:webHidden/>
          </w:rPr>
          <w:fldChar w:fldCharType="separate"/>
        </w:r>
        <w:r>
          <w:rPr>
            <w:noProof/>
            <w:webHidden/>
          </w:rPr>
          <w:t>4</w:t>
        </w:r>
        <w:r>
          <w:rPr>
            <w:noProof/>
            <w:webHidden/>
          </w:rPr>
          <w:fldChar w:fldCharType="end"/>
        </w:r>
      </w:hyperlink>
    </w:p>
    <w:p w14:paraId="2F640DAE" w14:textId="7E97F03F" w:rsidR="008A104E" w:rsidRDefault="008A104E">
      <w:pPr>
        <w:pStyle w:val="TOC2"/>
        <w:tabs>
          <w:tab w:val="right" w:leader="dot" w:pos="9350"/>
        </w:tabs>
        <w:rPr>
          <w:rFonts w:asciiTheme="minorHAnsi" w:eastAsiaTheme="minorEastAsia" w:hAnsiTheme="minorHAnsi"/>
          <w:noProof/>
        </w:rPr>
      </w:pPr>
      <w:hyperlink w:anchor="_Toc229164306" w:history="1">
        <w:r w:rsidRPr="00241FF0">
          <w:rPr>
            <w:rStyle w:val="Hyperlink"/>
            <w:noProof/>
          </w:rPr>
          <w:t>Local Calendar Alignment (Montgomery County)</w:t>
        </w:r>
        <w:r>
          <w:rPr>
            <w:noProof/>
            <w:webHidden/>
          </w:rPr>
          <w:tab/>
        </w:r>
        <w:r>
          <w:rPr>
            <w:noProof/>
            <w:webHidden/>
          </w:rPr>
          <w:fldChar w:fldCharType="begin"/>
        </w:r>
        <w:r>
          <w:rPr>
            <w:noProof/>
            <w:webHidden/>
          </w:rPr>
          <w:instrText xml:space="preserve"> PAGEREF _Toc229164306 \h </w:instrText>
        </w:r>
        <w:r>
          <w:rPr>
            <w:noProof/>
            <w:webHidden/>
          </w:rPr>
        </w:r>
        <w:r>
          <w:rPr>
            <w:noProof/>
            <w:webHidden/>
          </w:rPr>
          <w:fldChar w:fldCharType="separate"/>
        </w:r>
        <w:r>
          <w:rPr>
            <w:noProof/>
            <w:webHidden/>
          </w:rPr>
          <w:t>4</w:t>
        </w:r>
        <w:r>
          <w:rPr>
            <w:noProof/>
            <w:webHidden/>
          </w:rPr>
          <w:fldChar w:fldCharType="end"/>
        </w:r>
      </w:hyperlink>
    </w:p>
    <w:p w14:paraId="2C6D9ABD" w14:textId="6845036E" w:rsidR="008A104E" w:rsidRDefault="008A104E">
      <w:pPr>
        <w:pStyle w:val="TOC2"/>
        <w:tabs>
          <w:tab w:val="right" w:leader="dot" w:pos="9350"/>
        </w:tabs>
        <w:rPr>
          <w:rFonts w:asciiTheme="minorHAnsi" w:eastAsiaTheme="minorEastAsia" w:hAnsiTheme="minorHAnsi"/>
          <w:noProof/>
        </w:rPr>
      </w:pPr>
      <w:hyperlink w:anchor="_Toc229164307" w:history="1">
        <w:r w:rsidRPr="00241FF0">
          <w:rPr>
            <w:rStyle w:val="Hyperlink"/>
            <w:noProof/>
          </w:rPr>
          <w:t>National Observances (Optional Promotion Windows)</w:t>
        </w:r>
        <w:r>
          <w:rPr>
            <w:noProof/>
            <w:webHidden/>
          </w:rPr>
          <w:tab/>
        </w:r>
        <w:r>
          <w:rPr>
            <w:noProof/>
            <w:webHidden/>
          </w:rPr>
          <w:fldChar w:fldCharType="begin"/>
        </w:r>
        <w:r>
          <w:rPr>
            <w:noProof/>
            <w:webHidden/>
          </w:rPr>
          <w:instrText xml:space="preserve"> PAGEREF _Toc229164307 \h </w:instrText>
        </w:r>
        <w:r>
          <w:rPr>
            <w:noProof/>
            <w:webHidden/>
          </w:rPr>
        </w:r>
        <w:r>
          <w:rPr>
            <w:noProof/>
            <w:webHidden/>
          </w:rPr>
          <w:fldChar w:fldCharType="separate"/>
        </w:r>
        <w:r>
          <w:rPr>
            <w:noProof/>
            <w:webHidden/>
          </w:rPr>
          <w:t>5</w:t>
        </w:r>
        <w:r>
          <w:rPr>
            <w:noProof/>
            <w:webHidden/>
          </w:rPr>
          <w:fldChar w:fldCharType="end"/>
        </w:r>
      </w:hyperlink>
    </w:p>
    <w:p w14:paraId="03D605ED" w14:textId="5E701F4A" w:rsidR="008A104E" w:rsidRDefault="008A104E">
      <w:pPr>
        <w:pStyle w:val="TOC1"/>
        <w:tabs>
          <w:tab w:val="right" w:leader="dot" w:pos="9350"/>
        </w:tabs>
        <w:rPr>
          <w:rFonts w:asciiTheme="minorHAnsi" w:eastAsiaTheme="minorEastAsia" w:hAnsiTheme="minorHAnsi"/>
          <w:noProof/>
        </w:rPr>
      </w:pPr>
      <w:hyperlink w:anchor="_Toc229164308" w:history="1">
        <w:r w:rsidRPr="00241FF0">
          <w:rPr>
            <w:rStyle w:val="Hyperlink"/>
            <w:noProof/>
          </w:rPr>
          <w:t>Program Boundaries, Safety, and Ethics</w:t>
        </w:r>
        <w:r>
          <w:rPr>
            <w:noProof/>
            <w:webHidden/>
          </w:rPr>
          <w:tab/>
        </w:r>
        <w:r>
          <w:rPr>
            <w:noProof/>
            <w:webHidden/>
          </w:rPr>
          <w:fldChar w:fldCharType="begin"/>
        </w:r>
        <w:r>
          <w:rPr>
            <w:noProof/>
            <w:webHidden/>
          </w:rPr>
          <w:instrText xml:space="preserve"> PAGEREF _Toc229164308 \h </w:instrText>
        </w:r>
        <w:r>
          <w:rPr>
            <w:noProof/>
            <w:webHidden/>
          </w:rPr>
        </w:r>
        <w:r>
          <w:rPr>
            <w:noProof/>
            <w:webHidden/>
          </w:rPr>
          <w:fldChar w:fldCharType="separate"/>
        </w:r>
        <w:r>
          <w:rPr>
            <w:noProof/>
            <w:webHidden/>
          </w:rPr>
          <w:t>5</w:t>
        </w:r>
        <w:r>
          <w:rPr>
            <w:noProof/>
            <w:webHidden/>
          </w:rPr>
          <w:fldChar w:fldCharType="end"/>
        </w:r>
      </w:hyperlink>
    </w:p>
    <w:p w14:paraId="44AE1097" w14:textId="10181E5B" w:rsidR="008A104E" w:rsidRDefault="008A104E">
      <w:pPr>
        <w:pStyle w:val="TOC2"/>
        <w:tabs>
          <w:tab w:val="right" w:leader="dot" w:pos="9350"/>
        </w:tabs>
        <w:rPr>
          <w:rFonts w:asciiTheme="minorHAnsi" w:eastAsiaTheme="minorEastAsia" w:hAnsiTheme="minorHAnsi"/>
          <w:noProof/>
        </w:rPr>
      </w:pPr>
      <w:hyperlink w:anchor="_Toc229164309" w:history="1">
        <w:r w:rsidRPr="00241FF0">
          <w:rPr>
            <w:rStyle w:val="Hyperlink"/>
            <w:noProof/>
          </w:rPr>
          <w:t>Scope Statement (Use in Admin Materials and Live Delivery)</w:t>
        </w:r>
        <w:r>
          <w:rPr>
            <w:noProof/>
            <w:webHidden/>
          </w:rPr>
          <w:tab/>
        </w:r>
        <w:r>
          <w:rPr>
            <w:noProof/>
            <w:webHidden/>
          </w:rPr>
          <w:fldChar w:fldCharType="begin"/>
        </w:r>
        <w:r>
          <w:rPr>
            <w:noProof/>
            <w:webHidden/>
          </w:rPr>
          <w:instrText xml:space="preserve"> PAGEREF _Toc229164309 \h </w:instrText>
        </w:r>
        <w:r>
          <w:rPr>
            <w:noProof/>
            <w:webHidden/>
          </w:rPr>
        </w:r>
        <w:r>
          <w:rPr>
            <w:noProof/>
            <w:webHidden/>
          </w:rPr>
          <w:fldChar w:fldCharType="separate"/>
        </w:r>
        <w:r>
          <w:rPr>
            <w:noProof/>
            <w:webHidden/>
          </w:rPr>
          <w:t>5</w:t>
        </w:r>
        <w:r>
          <w:rPr>
            <w:noProof/>
            <w:webHidden/>
          </w:rPr>
          <w:fldChar w:fldCharType="end"/>
        </w:r>
      </w:hyperlink>
    </w:p>
    <w:p w14:paraId="64BF533C" w14:textId="2E3614D5" w:rsidR="008A104E" w:rsidRDefault="008A104E">
      <w:pPr>
        <w:pStyle w:val="TOC2"/>
        <w:tabs>
          <w:tab w:val="right" w:leader="dot" w:pos="9350"/>
        </w:tabs>
        <w:rPr>
          <w:rFonts w:asciiTheme="minorHAnsi" w:eastAsiaTheme="minorEastAsia" w:hAnsiTheme="minorHAnsi"/>
          <w:noProof/>
        </w:rPr>
      </w:pPr>
      <w:hyperlink w:anchor="_Toc229164310" w:history="1">
        <w:r w:rsidRPr="00241FF0">
          <w:rPr>
            <w:rStyle w:val="Hyperlink"/>
            <w:noProof/>
          </w:rPr>
          <w:t>Boundary Statement (Repeat Verbally and on a Slide)</w:t>
        </w:r>
        <w:r>
          <w:rPr>
            <w:noProof/>
            <w:webHidden/>
          </w:rPr>
          <w:tab/>
        </w:r>
        <w:r>
          <w:rPr>
            <w:noProof/>
            <w:webHidden/>
          </w:rPr>
          <w:fldChar w:fldCharType="begin"/>
        </w:r>
        <w:r>
          <w:rPr>
            <w:noProof/>
            <w:webHidden/>
          </w:rPr>
          <w:instrText xml:space="preserve"> PAGEREF _Toc229164310 \h </w:instrText>
        </w:r>
        <w:r>
          <w:rPr>
            <w:noProof/>
            <w:webHidden/>
          </w:rPr>
        </w:r>
        <w:r>
          <w:rPr>
            <w:noProof/>
            <w:webHidden/>
          </w:rPr>
          <w:fldChar w:fldCharType="separate"/>
        </w:r>
        <w:r>
          <w:rPr>
            <w:noProof/>
            <w:webHidden/>
          </w:rPr>
          <w:t>5</w:t>
        </w:r>
        <w:r>
          <w:rPr>
            <w:noProof/>
            <w:webHidden/>
          </w:rPr>
          <w:fldChar w:fldCharType="end"/>
        </w:r>
      </w:hyperlink>
    </w:p>
    <w:p w14:paraId="1AE91198" w14:textId="3F802A26" w:rsidR="008A104E" w:rsidRDefault="008A104E">
      <w:pPr>
        <w:pStyle w:val="TOC2"/>
        <w:tabs>
          <w:tab w:val="right" w:leader="dot" w:pos="9350"/>
        </w:tabs>
        <w:rPr>
          <w:rFonts w:asciiTheme="minorHAnsi" w:eastAsiaTheme="minorEastAsia" w:hAnsiTheme="minorHAnsi"/>
          <w:noProof/>
        </w:rPr>
      </w:pPr>
      <w:hyperlink w:anchor="_Toc229164311" w:history="1">
        <w:r w:rsidRPr="00241FF0">
          <w:rPr>
            <w:rStyle w:val="Hyperlink"/>
            <w:noProof/>
          </w:rPr>
          <w:t>Disclosure Response Protocol (Library-Appropriate Script)</w:t>
        </w:r>
        <w:r>
          <w:rPr>
            <w:noProof/>
            <w:webHidden/>
          </w:rPr>
          <w:tab/>
        </w:r>
        <w:r>
          <w:rPr>
            <w:noProof/>
            <w:webHidden/>
          </w:rPr>
          <w:fldChar w:fldCharType="begin"/>
        </w:r>
        <w:r>
          <w:rPr>
            <w:noProof/>
            <w:webHidden/>
          </w:rPr>
          <w:instrText xml:space="preserve"> PAGEREF _Toc229164311 \h </w:instrText>
        </w:r>
        <w:r>
          <w:rPr>
            <w:noProof/>
            <w:webHidden/>
          </w:rPr>
        </w:r>
        <w:r>
          <w:rPr>
            <w:noProof/>
            <w:webHidden/>
          </w:rPr>
          <w:fldChar w:fldCharType="separate"/>
        </w:r>
        <w:r>
          <w:rPr>
            <w:noProof/>
            <w:webHidden/>
          </w:rPr>
          <w:t>5</w:t>
        </w:r>
        <w:r>
          <w:rPr>
            <w:noProof/>
            <w:webHidden/>
          </w:rPr>
          <w:fldChar w:fldCharType="end"/>
        </w:r>
      </w:hyperlink>
    </w:p>
    <w:p w14:paraId="7A54C42A" w14:textId="7F9D61D6" w:rsidR="008A104E" w:rsidRDefault="008A104E">
      <w:pPr>
        <w:pStyle w:val="TOC2"/>
        <w:tabs>
          <w:tab w:val="right" w:leader="dot" w:pos="9350"/>
        </w:tabs>
        <w:rPr>
          <w:rFonts w:asciiTheme="minorHAnsi" w:eastAsiaTheme="minorEastAsia" w:hAnsiTheme="minorHAnsi"/>
          <w:noProof/>
        </w:rPr>
      </w:pPr>
      <w:hyperlink w:anchor="_Toc229164312" w:history="1">
        <w:r w:rsidRPr="00241FF0">
          <w:rPr>
            <w:rStyle w:val="Hyperlink"/>
            <w:noProof/>
          </w:rPr>
          <w:t>Resource Language (for Handouts/Signage)</w:t>
        </w:r>
        <w:r>
          <w:rPr>
            <w:noProof/>
            <w:webHidden/>
          </w:rPr>
          <w:tab/>
        </w:r>
        <w:r>
          <w:rPr>
            <w:noProof/>
            <w:webHidden/>
          </w:rPr>
          <w:fldChar w:fldCharType="begin"/>
        </w:r>
        <w:r>
          <w:rPr>
            <w:noProof/>
            <w:webHidden/>
          </w:rPr>
          <w:instrText xml:space="preserve"> PAGEREF _Toc229164312 \h </w:instrText>
        </w:r>
        <w:r>
          <w:rPr>
            <w:noProof/>
            <w:webHidden/>
          </w:rPr>
        </w:r>
        <w:r>
          <w:rPr>
            <w:noProof/>
            <w:webHidden/>
          </w:rPr>
          <w:fldChar w:fldCharType="separate"/>
        </w:r>
        <w:r>
          <w:rPr>
            <w:noProof/>
            <w:webHidden/>
          </w:rPr>
          <w:t>5</w:t>
        </w:r>
        <w:r>
          <w:rPr>
            <w:noProof/>
            <w:webHidden/>
          </w:rPr>
          <w:fldChar w:fldCharType="end"/>
        </w:r>
      </w:hyperlink>
    </w:p>
    <w:p w14:paraId="20F67832" w14:textId="6ECB5A12" w:rsidR="008A104E" w:rsidRDefault="008A104E">
      <w:pPr>
        <w:pStyle w:val="TOC2"/>
        <w:tabs>
          <w:tab w:val="right" w:leader="dot" w:pos="9350"/>
        </w:tabs>
        <w:rPr>
          <w:rFonts w:asciiTheme="minorHAnsi" w:eastAsiaTheme="minorEastAsia" w:hAnsiTheme="minorHAnsi"/>
          <w:noProof/>
        </w:rPr>
      </w:pPr>
      <w:hyperlink w:anchor="_Toc229164313" w:history="1">
        <w:r w:rsidRPr="00241FF0">
          <w:rPr>
            <w:rStyle w:val="Hyperlink"/>
            <w:noProof/>
          </w:rPr>
          <w:t>Privacy and Evaluation Ethics</w:t>
        </w:r>
        <w:r>
          <w:rPr>
            <w:noProof/>
            <w:webHidden/>
          </w:rPr>
          <w:tab/>
        </w:r>
        <w:r>
          <w:rPr>
            <w:noProof/>
            <w:webHidden/>
          </w:rPr>
          <w:fldChar w:fldCharType="begin"/>
        </w:r>
        <w:r>
          <w:rPr>
            <w:noProof/>
            <w:webHidden/>
          </w:rPr>
          <w:instrText xml:space="preserve"> PAGEREF _Toc229164313 \h </w:instrText>
        </w:r>
        <w:r>
          <w:rPr>
            <w:noProof/>
            <w:webHidden/>
          </w:rPr>
        </w:r>
        <w:r>
          <w:rPr>
            <w:noProof/>
            <w:webHidden/>
          </w:rPr>
          <w:fldChar w:fldCharType="separate"/>
        </w:r>
        <w:r>
          <w:rPr>
            <w:noProof/>
            <w:webHidden/>
          </w:rPr>
          <w:t>6</w:t>
        </w:r>
        <w:r>
          <w:rPr>
            <w:noProof/>
            <w:webHidden/>
          </w:rPr>
          <w:fldChar w:fldCharType="end"/>
        </w:r>
      </w:hyperlink>
    </w:p>
    <w:p w14:paraId="2A6DD03C" w14:textId="06DDDBF3" w:rsidR="008A104E" w:rsidRDefault="008A104E">
      <w:pPr>
        <w:pStyle w:val="TOC1"/>
        <w:tabs>
          <w:tab w:val="right" w:leader="dot" w:pos="9350"/>
        </w:tabs>
        <w:rPr>
          <w:rFonts w:asciiTheme="minorHAnsi" w:eastAsiaTheme="minorEastAsia" w:hAnsiTheme="minorHAnsi"/>
          <w:noProof/>
        </w:rPr>
      </w:pPr>
      <w:hyperlink w:anchor="_Toc229164314" w:history="1">
        <w:r w:rsidRPr="00241FF0">
          <w:rPr>
            <w:rStyle w:val="Hyperlink"/>
            <w:noProof/>
          </w:rPr>
          <w:t>Evidence Snapshot and Claims We Do Not Make</w:t>
        </w:r>
        <w:r>
          <w:rPr>
            <w:noProof/>
            <w:webHidden/>
          </w:rPr>
          <w:tab/>
        </w:r>
        <w:r>
          <w:rPr>
            <w:noProof/>
            <w:webHidden/>
          </w:rPr>
          <w:fldChar w:fldCharType="begin"/>
        </w:r>
        <w:r>
          <w:rPr>
            <w:noProof/>
            <w:webHidden/>
          </w:rPr>
          <w:instrText xml:space="preserve"> PAGEREF _Toc229164314 \h </w:instrText>
        </w:r>
        <w:r>
          <w:rPr>
            <w:noProof/>
            <w:webHidden/>
          </w:rPr>
        </w:r>
        <w:r>
          <w:rPr>
            <w:noProof/>
            <w:webHidden/>
          </w:rPr>
          <w:fldChar w:fldCharType="separate"/>
        </w:r>
        <w:r>
          <w:rPr>
            <w:noProof/>
            <w:webHidden/>
          </w:rPr>
          <w:t>6</w:t>
        </w:r>
        <w:r>
          <w:rPr>
            <w:noProof/>
            <w:webHidden/>
          </w:rPr>
          <w:fldChar w:fldCharType="end"/>
        </w:r>
      </w:hyperlink>
    </w:p>
    <w:p w14:paraId="51DA5EDE" w14:textId="576EF978" w:rsidR="008A104E" w:rsidRDefault="008A104E">
      <w:pPr>
        <w:pStyle w:val="TOC2"/>
        <w:tabs>
          <w:tab w:val="right" w:leader="dot" w:pos="9350"/>
        </w:tabs>
        <w:rPr>
          <w:rFonts w:asciiTheme="minorHAnsi" w:eastAsiaTheme="minorEastAsia" w:hAnsiTheme="minorHAnsi"/>
          <w:noProof/>
        </w:rPr>
      </w:pPr>
      <w:hyperlink w:anchor="_Toc229164315" w:history="1">
        <w:r w:rsidRPr="00241FF0">
          <w:rPr>
            <w:rStyle w:val="Hyperlink"/>
            <w:noProof/>
          </w:rPr>
          <w:t>Evidence Snapshot (Cautious and Nonclinical)</w:t>
        </w:r>
        <w:r>
          <w:rPr>
            <w:noProof/>
            <w:webHidden/>
          </w:rPr>
          <w:tab/>
        </w:r>
        <w:r>
          <w:rPr>
            <w:noProof/>
            <w:webHidden/>
          </w:rPr>
          <w:fldChar w:fldCharType="begin"/>
        </w:r>
        <w:r>
          <w:rPr>
            <w:noProof/>
            <w:webHidden/>
          </w:rPr>
          <w:instrText xml:space="preserve"> PAGEREF _Toc229164315 \h </w:instrText>
        </w:r>
        <w:r>
          <w:rPr>
            <w:noProof/>
            <w:webHidden/>
          </w:rPr>
        </w:r>
        <w:r>
          <w:rPr>
            <w:noProof/>
            <w:webHidden/>
          </w:rPr>
          <w:fldChar w:fldCharType="separate"/>
        </w:r>
        <w:r>
          <w:rPr>
            <w:noProof/>
            <w:webHidden/>
          </w:rPr>
          <w:t>6</w:t>
        </w:r>
        <w:r>
          <w:rPr>
            <w:noProof/>
            <w:webHidden/>
          </w:rPr>
          <w:fldChar w:fldCharType="end"/>
        </w:r>
      </w:hyperlink>
    </w:p>
    <w:p w14:paraId="41765905" w14:textId="65A8A1B1" w:rsidR="008A104E" w:rsidRDefault="008A104E">
      <w:pPr>
        <w:pStyle w:val="TOC2"/>
        <w:tabs>
          <w:tab w:val="right" w:leader="dot" w:pos="9350"/>
        </w:tabs>
        <w:rPr>
          <w:rFonts w:asciiTheme="minorHAnsi" w:eastAsiaTheme="minorEastAsia" w:hAnsiTheme="minorHAnsi"/>
          <w:noProof/>
        </w:rPr>
      </w:pPr>
      <w:hyperlink w:anchor="_Toc229164316" w:history="1">
        <w:r w:rsidRPr="00241FF0">
          <w:rPr>
            <w:rStyle w:val="Hyperlink"/>
            <w:noProof/>
          </w:rPr>
          <w:t>Claims We Do Not Make</w:t>
        </w:r>
        <w:r>
          <w:rPr>
            <w:noProof/>
            <w:webHidden/>
          </w:rPr>
          <w:tab/>
        </w:r>
        <w:r>
          <w:rPr>
            <w:noProof/>
            <w:webHidden/>
          </w:rPr>
          <w:fldChar w:fldCharType="begin"/>
        </w:r>
        <w:r>
          <w:rPr>
            <w:noProof/>
            <w:webHidden/>
          </w:rPr>
          <w:instrText xml:space="preserve"> PAGEREF _Toc229164316 \h </w:instrText>
        </w:r>
        <w:r>
          <w:rPr>
            <w:noProof/>
            <w:webHidden/>
          </w:rPr>
        </w:r>
        <w:r>
          <w:rPr>
            <w:noProof/>
            <w:webHidden/>
          </w:rPr>
          <w:fldChar w:fldCharType="separate"/>
        </w:r>
        <w:r>
          <w:rPr>
            <w:noProof/>
            <w:webHidden/>
          </w:rPr>
          <w:t>6</w:t>
        </w:r>
        <w:r>
          <w:rPr>
            <w:noProof/>
            <w:webHidden/>
          </w:rPr>
          <w:fldChar w:fldCharType="end"/>
        </w:r>
      </w:hyperlink>
    </w:p>
    <w:p w14:paraId="7441DDA5" w14:textId="4098979A" w:rsidR="008A104E" w:rsidRDefault="008A104E">
      <w:pPr>
        <w:pStyle w:val="TOC1"/>
        <w:tabs>
          <w:tab w:val="right" w:leader="dot" w:pos="9350"/>
        </w:tabs>
        <w:rPr>
          <w:rFonts w:asciiTheme="minorHAnsi" w:eastAsiaTheme="minorEastAsia" w:hAnsiTheme="minorHAnsi"/>
          <w:noProof/>
        </w:rPr>
      </w:pPr>
      <w:hyperlink w:anchor="_Toc229164317" w:history="1">
        <w:r w:rsidRPr="00241FF0">
          <w:rPr>
            <w:rStyle w:val="Hyperlink"/>
            <w:noProof/>
          </w:rPr>
          <w:t>Mindful Making Session Toolkit</w:t>
        </w:r>
        <w:r>
          <w:rPr>
            <w:noProof/>
            <w:webHidden/>
          </w:rPr>
          <w:tab/>
        </w:r>
        <w:r>
          <w:rPr>
            <w:noProof/>
            <w:webHidden/>
          </w:rPr>
          <w:fldChar w:fldCharType="begin"/>
        </w:r>
        <w:r>
          <w:rPr>
            <w:noProof/>
            <w:webHidden/>
          </w:rPr>
          <w:instrText xml:space="preserve"> PAGEREF _Toc229164317 \h </w:instrText>
        </w:r>
        <w:r>
          <w:rPr>
            <w:noProof/>
            <w:webHidden/>
          </w:rPr>
        </w:r>
        <w:r>
          <w:rPr>
            <w:noProof/>
            <w:webHidden/>
          </w:rPr>
          <w:fldChar w:fldCharType="separate"/>
        </w:r>
        <w:r>
          <w:rPr>
            <w:noProof/>
            <w:webHidden/>
          </w:rPr>
          <w:t>6</w:t>
        </w:r>
        <w:r>
          <w:rPr>
            <w:noProof/>
            <w:webHidden/>
          </w:rPr>
          <w:fldChar w:fldCharType="end"/>
        </w:r>
      </w:hyperlink>
    </w:p>
    <w:p w14:paraId="1DE0F210" w14:textId="55F46A14" w:rsidR="008A104E" w:rsidRDefault="008A104E">
      <w:pPr>
        <w:pStyle w:val="TOC1"/>
        <w:tabs>
          <w:tab w:val="right" w:leader="dot" w:pos="9350"/>
        </w:tabs>
        <w:rPr>
          <w:rFonts w:asciiTheme="minorHAnsi" w:eastAsiaTheme="minorEastAsia" w:hAnsiTheme="minorHAnsi"/>
          <w:noProof/>
        </w:rPr>
      </w:pPr>
      <w:hyperlink w:anchor="_Toc229164318" w:history="1">
        <w:r w:rsidRPr="00241FF0">
          <w:rPr>
            <w:rStyle w:val="Hyperlink"/>
            <w:noProof/>
          </w:rPr>
          <w:t>Evaluation Tools and Reporting Template</w:t>
        </w:r>
        <w:r>
          <w:rPr>
            <w:noProof/>
            <w:webHidden/>
          </w:rPr>
          <w:tab/>
        </w:r>
        <w:r>
          <w:rPr>
            <w:noProof/>
            <w:webHidden/>
          </w:rPr>
          <w:fldChar w:fldCharType="begin"/>
        </w:r>
        <w:r>
          <w:rPr>
            <w:noProof/>
            <w:webHidden/>
          </w:rPr>
          <w:instrText xml:space="preserve"> PAGEREF _Toc229164318 \h </w:instrText>
        </w:r>
        <w:r>
          <w:rPr>
            <w:noProof/>
            <w:webHidden/>
          </w:rPr>
        </w:r>
        <w:r>
          <w:rPr>
            <w:noProof/>
            <w:webHidden/>
          </w:rPr>
          <w:fldChar w:fldCharType="separate"/>
        </w:r>
        <w:r>
          <w:rPr>
            <w:noProof/>
            <w:webHidden/>
          </w:rPr>
          <w:t>7</w:t>
        </w:r>
        <w:r>
          <w:rPr>
            <w:noProof/>
            <w:webHidden/>
          </w:rPr>
          <w:fldChar w:fldCharType="end"/>
        </w:r>
      </w:hyperlink>
    </w:p>
    <w:p w14:paraId="59B311AC" w14:textId="4E549670" w:rsidR="008A104E" w:rsidRDefault="008A104E">
      <w:pPr>
        <w:pStyle w:val="TOC1"/>
        <w:tabs>
          <w:tab w:val="right" w:leader="dot" w:pos="9350"/>
        </w:tabs>
        <w:rPr>
          <w:rFonts w:asciiTheme="minorHAnsi" w:eastAsiaTheme="minorEastAsia" w:hAnsiTheme="minorHAnsi"/>
          <w:noProof/>
        </w:rPr>
      </w:pPr>
      <w:hyperlink w:anchor="_Toc229164319" w:history="1">
        <w:r w:rsidRPr="00241FF0">
          <w:rPr>
            <w:rStyle w:val="Hyperlink"/>
            <w:noProof/>
          </w:rPr>
          <w:t>Sample Feedback Placeholders</w:t>
        </w:r>
        <w:r>
          <w:rPr>
            <w:noProof/>
            <w:webHidden/>
          </w:rPr>
          <w:tab/>
        </w:r>
        <w:r>
          <w:rPr>
            <w:noProof/>
            <w:webHidden/>
          </w:rPr>
          <w:fldChar w:fldCharType="begin"/>
        </w:r>
        <w:r>
          <w:rPr>
            <w:noProof/>
            <w:webHidden/>
          </w:rPr>
          <w:instrText xml:space="preserve"> PAGEREF _Toc229164319 \h </w:instrText>
        </w:r>
        <w:r>
          <w:rPr>
            <w:noProof/>
            <w:webHidden/>
          </w:rPr>
        </w:r>
        <w:r>
          <w:rPr>
            <w:noProof/>
            <w:webHidden/>
          </w:rPr>
          <w:fldChar w:fldCharType="separate"/>
        </w:r>
        <w:r>
          <w:rPr>
            <w:noProof/>
            <w:webHidden/>
          </w:rPr>
          <w:t>7</w:t>
        </w:r>
        <w:r>
          <w:rPr>
            <w:noProof/>
            <w:webHidden/>
          </w:rPr>
          <w:fldChar w:fldCharType="end"/>
        </w:r>
      </w:hyperlink>
    </w:p>
    <w:p w14:paraId="45B9E6B9" w14:textId="3996FB84" w:rsidR="008A104E" w:rsidRDefault="008A104E">
      <w:pPr>
        <w:pStyle w:val="TOC1"/>
        <w:tabs>
          <w:tab w:val="right" w:leader="dot" w:pos="9350"/>
        </w:tabs>
        <w:rPr>
          <w:rFonts w:asciiTheme="minorHAnsi" w:eastAsiaTheme="minorEastAsia" w:hAnsiTheme="minorHAnsi"/>
          <w:noProof/>
        </w:rPr>
      </w:pPr>
      <w:hyperlink w:anchor="_Toc229164320" w:history="1">
        <w:r w:rsidRPr="00241FF0">
          <w:rPr>
            <w:rStyle w:val="Hyperlink"/>
            <w:noProof/>
          </w:rPr>
          <w:t>Adaptations for School and Academic Libraries</w:t>
        </w:r>
        <w:r>
          <w:rPr>
            <w:noProof/>
            <w:webHidden/>
          </w:rPr>
          <w:tab/>
        </w:r>
        <w:r>
          <w:rPr>
            <w:noProof/>
            <w:webHidden/>
          </w:rPr>
          <w:fldChar w:fldCharType="begin"/>
        </w:r>
        <w:r>
          <w:rPr>
            <w:noProof/>
            <w:webHidden/>
          </w:rPr>
          <w:instrText xml:space="preserve"> PAGEREF _Toc229164320 \h </w:instrText>
        </w:r>
        <w:r>
          <w:rPr>
            <w:noProof/>
            <w:webHidden/>
          </w:rPr>
        </w:r>
        <w:r>
          <w:rPr>
            <w:noProof/>
            <w:webHidden/>
          </w:rPr>
          <w:fldChar w:fldCharType="separate"/>
        </w:r>
        <w:r>
          <w:rPr>
            <w:noProof/>
            <w:webHidden/>
          </w:rPr>
          <w:t>7</w:t>
        </w:r>
        <w:r>
          <w:rPr>
            <w:noProof/>
            <w:webHidden/>
          </w:rPr>
          <w:fldChar w:fldCharType="end"/>
        </w:r>
      </w:hyperlink>
    </w:p>
    <w:p w14:paraId="07D52EFD" w14:textId="400E0135" w:rsidR="008A104E" w:rsidRDefault="008A104E">
      <w:pPr>
        <w:pStyle w:val="TOC2"/>
        <w:tabs>
          <w:tab w:val="right" w:leader="dot" w:pos="9350"/>
        </w:tabs>
        <w:rPr>
          <w:rFonts w:asciiTheme="minorHAnsi" w:eastAsiaTheme="minorEastAsia" w:hAnsiTheme="minorHAnsi"/>
          <w:noProof/>
        </w:rPr>
      </w:pPr>
      <w:hyperlink w:anchor="_Toc229164321" w:history="1">
        <w:r w:rsidRPr="00241FF0">
          <w:rPr>
            <w:rStyle w:val="Hyperlink"/>
            <w:noProof/>
          </w:rPr>
          <w:t>School Library Adaptation (45 Minutes)</w:t>
        </w:r>
        <w:r>
          <w:rPr>
            <w:noProof/>
            <w:webHidden/>
          </w:rPr>
          <w:tab/>
        </w:r>
        <w:r>
          <w:rPr>
            <w:noProof/>
            <w:webHidden/>
          </w:rPr>
          <w:fldChar w:fldCharType="begin"/>
        </w:r>
        <w:r>
          <w:rPr>
            <w:noProof/>
            <w:webHidden/>
          </w:rPr>
          <w:instrText xml:space="preserve"> PAGEREF _Toc229164321 \h </w:instrText>
        </w:r>
        <w:r>
          <w:rPr>
            <w:noProof/>
            <w:webHidden/>
          </w:rPr>
        </w:r>
        <w:r>
          <w:rPr>
            <w:noProof/>
            <w:webHidden/>
          </w:rPr>
          <w:fldChar w:fldCharType="separate"/>
        </w:r>
        <w:r>
          <w:rPr>
            <w:noProof/>
            <w:webHidden/>
          </w:rPr>
          <w:t>7</w:t>
        </w:r>
        <w:r>
          <w:rPr>
            <w:noProof/>
            <w:webHidden/>
          </w:rPr>
          <w:fldChar w:fldCharType="end"/>
        </w:r>
      </w:hyperlink>
    </w:p>
    <w:p w14:paraId="187842FB" w14:textId="652ED869" w:rsidR="008A104E" w:rsidRDefault="008A104E">
      <w:pPr>
        <w:pStyle w:val="TOC2"/>
        <w:tabs>
          <w:tab w:val="right" w:leader="dot" w:pos="9350"/>
        </w:tabs>
        <w:rPr>
          <w:rFonts w:asciiTheme="minorHAnsi" w:eastAsiaTheme="minorEastAsia" w:hAnsiTheme="minorHAnsi"/>
          <w:noProof/>
        </w:rPr>
      </w:pPr>
      <w:hyperlink w:anchor="_Toc229164322" w:history="1">
        <w:r w:rsidRPr="00241FF0">
          <w:rPr>
            <w:rStyle w:val="Hyperlink"/>
            <w:noProof/>
          </w:rPr>
          <w:t>Academic Library Adaptation (30–60 Minutes)</w:t>
        </w:r>
        <w:r>
          <w:rPr>
            <w:noProof/>
            <w:webHidden/>
          </w:rPr>
          <w:tab/>
        </w:r>
        <w:r>
          <w:rPr>
            <w:noProof/>
            <w:webHidden/>
          </w:rPr>
          <w:fldChar w:fldCharType="begin"/>
        </w:r>
        <w:r>
          <w:rPr>
            <w:noProof/>
            <w:webHidden/>
          </w:rPr>
          <w:instrText xml:space="preserve"> PAGEREF _Toc229164322 \h </w:instrText>
        </w:r>
        <w:r>
          <w:rPr>
            <w:noProof/>
            <w:webHidden/>
          </w:rPr>
        </w:r>
        <w:r>
          <w:rPr>
            <w:noProof/>
            <w:webHidden/>
          </w:rPr>
          <w:fldChar w:fldCharType="separate"/>
        </w:r>
        <w:r>
          <w:rPr>
            <w:noProof/>
            <w:webHidden/>
          </w:rPr>
          <w:t>8</w:t>
        </w:r>
        <w:r>
          <w:rPr>
            <w:noProof/>
            <w:webHidden/>
          </w:rPr>
          <w:fldChar w:fldCharType="end"/>
        </w:r>
      </w:hyperlink>
    </w:p>
    <w:p w14:paraId="58AE4AF5" w14:textId="6539A874" w:rsidR="008A104E" w:rsidRDefault="008A104E">
      <w:pPr>
        <w:pStyle w:val="TOC1"/>
        <w:tabs>
          <w:tab w:val="right" w:leader="dot" w:pos="9350"/>
        </w:tabs>
        <w:rPr>
          <w:rFonts w:asciiTheme="minorHAnsi" w:eastAsiaTheme="minorEastAsia" w:hAnsiTheme="minorHAnsi"/>
          <w:noProof/>
        </w:rPr>
      </w:pPr>
      <w:hyperlink w:anchor="_Toc229164323" w:history="1">
        <w:r w:rsidRPr="00241FF0">
          <w:rPr>
            <w:rStyle w:val="Hyperlink"/>
            <w:noProof/>
          </w:rPr>
          <w:t>Technical Requirements and Accessibility Requests</w:t>
        </w:r>
        <w:r>
          <w:rPr>
            <w:noProof/>
            <w:webHidden/>
          </w:rPr>
          <w:tab/>
        </w:r>
        <w:r>
          <w:rPr>
            <w:noProof/>
            <w:webHidden/>
          </w:rPr>
          <w:fldChar w:fldCharType="begin"/>
        </w:r>
        <w:r>
          <w:rPr>
            <w:noProof/>
            <w:webHidden/>
          </w:rPr>
          <w:instrText xml:space="preserve"> PAGEREF _Toc229164323 \h </w:instrText>
        </w:r>
        <w:r>
          <w:rPr>
            <w:noProof/>
            <w:webHidden/>
          </w:rPr>
        </w:r>
        <w:r>
          <w:rPr>
            <w:noProof/>
            <w:webHidden/>
          </w:rPr>
          <w:fldChar w:fldCharType="separate"/>
        </w:r>
        <w:r>
          <w:rPr>
            <w:noProof/>
            <w:webHidden/>
          </w:rPr>
          <w:t>8</w:t>
        </w:r>
        <w:r>
          <w:rPr>
            <w:noProof/>
            <w:webHidden/>
          </w:rPr>
          <w:fldChar w:fldCharType="end"/>
        </w:r>
      </w:hyperlink>
    </w:p>
    <w:p w14:paraId="317E868D" w14:textId="58CEDCBB" w:rsidR="008A104E" w:rsidRDefault="008A104E">
      <w:pPr>
        <w:pStyle w:val="TOC2"/>
        <w:tabs>
          <w:tab w:val="right" w:leader="dot" w:pos="9350"/>
        </w:tabs>
        <w:rPr>
          <w:rFonts w:asciiTheme="minorHAnsi" w:eastAsiaTheme="minorEastAsia" w:hAnsiTheme="minorHAnsi"/>
          <w:noProof/>
        </w:rPr>
      </w:pPr>
      <w:hyperlink w:anchor="_Toc229164324" w:history="1">
        <w:r w:rsidRPr="00241FF0">
          <w:rPr>
            <w:rStyle w:val="Hyperlink"/>
            <w:noProof/>
          </w:rPr>
          <w:t>Room Setup</w:t>
        </w:r>
        <w:r>
          <w:rPr>
            <w:noProof/>
            <w:webHidden/>
          </w:rPr>
          <w:tab/>
        </w:r>
        <w:r>
          <w:rPr>
            <w:noProof/>
            <w:webHidden/>
          </w:rPr>
          <w:fldChar w:fldCharType="begin"/>
        </w:r>
        <w:r>
          <w:rPr>
            <w:noProof/>
            <w:webHidden/>
          </w:rPr>
          <w:instrText xml:space="preserve"> PAGEREF _Toc229164324 \h </w:instrText>
        </w:r>
        <w:r>
          <w:rPr>
            <w:noProof/>
            <w:webHidden/>
          </w:rPr>
        </w:r>
        <w:r>
          <w:rPr>
            <w:noProof/>
            <w:webHidden/>
          </w:rPr>
          <w:fldChar w:fldCharType="separate"/>
        </w:r>
        <w:r>
          <w:rPr>
            <w:noProof/>
            <w:webHidden/>
          </w:rPr>
          <w:t>8</w:t>
        </w:r>
        <w:r>
          <w:rPr>
            <w:noProof/>
            <w:webHidden/>
          </w:rPr>
          <w:fldChar w:fldCharType="end"/>
        </w:r>
      </w:hyperlink>
    </w:p>
    <w:p w14:paraId="5DFC9820" w14:textId="1FF747FC" w:rsidR="008A104E" w:rsidRDefault="008A104E">
      <w:pPr>
        <w:pStyle w:val="TOC2"/>
        <w:tabs>
          <w:tab w:val="right" w:leader="dot" w:pos="9350"/>
        </w:tabs>
        <w:rPr>
          <w:rFonts w:asciiTheme="minorHAnsi" w:eastAsiaTheme="minorEastAsia" w:hAnsiTheme="minorHAnsi"/>
          <w:noProof/>
        </w:rPr>
      </w:pPr>
      <w:hyperlink w:anchor="_Toc229164325" w:history="1">
        <w:r w:rsidRPr="00241FF0">
          <w:rPr>
            <w:rStyle w:val="Hyperlink"/>
            <w:noProof/>
          </w:rPr>
          <w:t>AV/Tech</w:t>
        </w:r>
        <w:r>
          <w:rPr>
            <w:noProof/>
            <w:webHidden/>
          </w:rPr>
          <w:tab/>
        </w:r>
        <w:r>
          <w:rPr>
            <w:noProof/>
            <w:webHidden/>
          </w:rPr>
          <w:fldChar w:fldCharType="begin"/>
        </w:r>
        <w:r>
          <w:rPr>
            <w:noProof/>
            <w:webHidden/>
          </w:rPr>
          <w:instrText xml:space="preserve"> PAGEREF _Toc229164325 \h </w:instrText>
        </w:r>
        <w:r>
          <w:rPr>
            <w:noProof/>
            <w:webHidden/>
          </w:rPr>
        </w:r>
        <w:r>
          <w:rPr>
            <w:noProof/>
            <w:webHidden/>
          </w:rPr>
          <w:fldChar w:fldCharType="separate"/>
        </w:r>
        <w:r>
          <w:rPr>
            <w:noProof/>
            <w:webHidden/>
          </w:rPr>
          <w:t>8</w:t>
        </w:r>
        <w:r>
          <w:rPr>
            <w:noProof/>
            <w:webHidden/>
          </w:rPr>
          <w:fldChar w:fldCharType="end"/>
        </w:r>
      </w:hyperlink>
    </w:p>
    <w:p w14:paraId="3E64F9B6" w14:textId="1E2854A0" w:rsidR="008A104E" w:rsidRDefault="008A104E">
      <w:pPr>
        <w:pStyle w:val="TOC2"/>
        <w:tabs>
          <w:tab w:val="right" w:leader="dot" w:pos="9350"/>
        </w:tabs>
        <w:rPr>
          <w:rFonts w:asciiTheme="minorHAnsi" w:eastAsiaTheme="minorEastAsia" w:hAnsiTheme="minorHAnsi"/>
          <w:noProof/>
        </w:rPr>
      </w:pPr>
      <w:hyperlink w:anchor="_Toc229164326" w:history="1">
        <w:r w:rsidRPr="00241FF0">
          <w:rPr>
            <w:rStyle w:val="Hyperlink"/>
            <w:noProof/>
          </w:rPr>
          <w:t>Accessibility</w:t>
        </w:r>
        <w:r>
          <w:rPr>
            <w:noProof/>
            <w:webHidden/>
          </w:rPr>
          <w:tab/>
        </w:r>
        <w:r>
          <w:rPr>
            <w:noProof/>
            <w:webHidden/>
          </w:rPr>
          <w:fldChar w:fldCharType="begin"/>
        </w:r>
        <w:r>
          <w:rPr>
            <w:noProof/>
            <w:webHidden/>
          </w:rPr>
          <w:instrText xml:space="preserve"> PAGEREF _Toc229164326 \h </w:instrText>
        </w:r>
        <w:r>
          <w:rPr>
            <w:noProof/>
            <w:webHidden/>
          </w:rPr>
        </w:r>
        <w:r>
          <w:rPr>
            <w:noProof/>
            <w:webHidden/>
          </w:rPr>
          <w:fldChar w:fldCharType="separate"/>
        </w:r>
        <w:r>
          <w:rPr>
            <w:noProof/>
            <w:webHidden/>
          </w:rPr>
          <w:t>8</w:t>
        </w:r>
        <w:r>
          <w:rPr>
            <w:noProof/>
            <w:webHidden/>
          </w:rPr>
          <w:fldChar w:fldCharType="end"/>
        </w:r>
      </w:hyperlink>
    </w:p>
    <w:p w14:paraId="42CC9F26" w14:textId="0CE9038C" w:rsidR="008A104E" w:rsidRDefault="008A104E">
      <w:pPr>
        <w:pStyle w:val="TOC1"/>
        <w:tabs>
          <w:tab w:val="right" w:leader="dot" w:pos="9350"/>
        </w:tabs>
        <w:rPr>
          <w:rFonts w:asciiTheme="minorHAnsi" w:eastAsiaTheme="minorEastAsia" w:hAnsiTheme="minorHAnsi"/>
          <w:noProof/>
        </w:rPr>
      </w:pPr>
      <w:hyperlink w:anchor="_Toc229164327" w:history="1">
        <w:r w:rsidRPr="00241FF0">
          <w:rPr>
            <w:rStyle w:val="Hyperlink"/>
            <w:noProof/>
          </w:rPr>
          <w:t>References</w:t>
        </w:r>
        <w:r>
          <w:rPr>
            <w:noProof/>
            <w:webHidden/>
          </w:rPr>
          <w:tab/>
        </w:r>
        <w:r>
          <w:rPr>
            <w:noProof/>
            <w:webHidden/>
          </w:rPr>
          <w:fldChar w:fldCharType="begin"/>
        </w:r>
        <w:r>
          <w:rPr>
            <w:noProof/>
            <w:webHidden/>
          </w:rPr>
          <w:instrText xml:space="preserve"> PAGEREF _Toc229164327 \h </w:instrText>
        </w:r>
        <w:r>
          <w:rPr>
            <w:noProof/>
            <w:webHidden/>
          </w:rPr>
        </w:r>
        <w:r>
          <w:rPr>
            <w:noProof/>
            <w:webHidden/>
          </w:rPr>
          <w:fldChar w:fldCharType="separate"/>
        </w:r>
        <w:r>
          <w:rPr>
            <w:noProof/>
            <w:webHidden/>
          </w:rPr>
          <w:t>9</w:t>
        </w:r>
        <w:r>
          <w:rPr>
            <w:noProof/>
            <w:webHidden/>
          </w:rPr>
          <w:fldChar w:fldCharType="end"/>
        </w:r>
      </w:hyperlink>
    </w:p>
    <w:p w14:paraId="3F023B16" w14:textId="5CAD8D6A" w:rsidR="008A104E" w:rsidRDefault="008A104E">
      <w:pPr>
        <w:pStyle w:val="TOC1"/>
        <w:tabs>
          <w:tab w:val="right" w:leader="dot" w:pos="9350"/>
        </w:tabs>
        <w:rPr>
          <w:rFonts w:asciiTheme="minorHAnsi" w:eastAsiaTheme="minorEastAsia" w:hAnsiTheme="minorHAnsi"/>
          <w:noProof/>
        </w:rPr>
      </w:pPr>
      <w:hyperlink w:anchor="_Toc229164328" w:history="1">
        <w:r w:rsidRPr="00241FF0">
          <w:rPr>
            <w:rStyle w:val="Hyperlink"/>
            <w:noProof/>
          </w:rPr>
          <w:t>Appendix A: Handouts and Templates</w:t>
        </w:r>
        <w:r>
          <w:rPr>
            <w:noProof/>
            <w:webHidden/>
          </w:rPr>
          <w:tab/>
        </w:r>
        <w:r>
          <w:rPr>
            <w:noProof/>
            <w:webHidden/>
          </w:rPr>
          <w:fldChar w:fldCharType="begin"/>
        </w:r>
        <w:r>
          <w:rPr>
            <w:noProof/>
            <w:webHidden/>
          </w:rPr>
          <w:instrText xml:space="preserve"> PAGEREF _Toc229164328 \h </w:instrText>
        </w:r>
        <w:r>
          <w:rPr>
            <w:noProof/>
            <w:webHidden/>
          </w:rPr>
        </w:r>
        <w:r>
          <w:rPr>
            <w:noProof/>
            <w:webHidden/>
          </w:rPr>
          <w:fldChar w:fldCharType="separate"/>
        </w:r>
        <w:r>
          <w:rPr>
            <w:noProof/>
            <w:webHidden/>
          </w:rPr>
          <w:t>11</w:t>
        </w:r>
        <w:r>
          <w:rPr>
            <w:noProof/>
            <w:webHidden/>
          </w:rPr>
          <w:fldChar w:fldCharType="end"/>
        </w:r>
      </w:hyperlink>
    </w:p>
    <w:p w14:paraId="53A1A35E" w14:textId="52111A85" w:rsidR="008A104E" w:rsidRDefault="008A104E">
      <w:pPr>
        <w:pStyle w:val="TOC2"/>
        <w:tabs>
          <w:tab w:val="right" w:leader="dot" w:pos="9350"/>
        </w:tabs>
        <w:rPr>
          <w:rFonts w:asciiTheme="minorHAnsi" w:eastAsiaTheme="minorEastAsia" w:hAnsiTheme="minorHAnsi"/>
          <w:noProof/>
        </w:rPr>
      </w:pPr>
      <w:hyperlink w:anchor="_Toc229164329" w:history="1">
        <w:r w:rsidRPr="00241FF0">
          <w:rPr>
            <w:rStyle w:val="Hyperlink"/>
            <w:noProof/>
          </w:rPr>
          <w:t>Handout 1: Mindful Making Model at a Glance</w:t>
        </w:r>
        <w:r>
          <w:rPr>
            <w:noProof/>
            <w:webHidden/>
          </w:rPr>
          <w:tab/>
        </w:r>
        <w:r>
          <w:rPr>
            <w:noProof/>
            <w:webHidden/>
          </w:rPr>
          <w:fldChar w:fldCharType="begin"/>
        </w:r>
        <w:r>
          <w:rPr>
            <w:noProof/>
            <w:webHidden/>
          </w:rPr>
          <w:instrText xml:space="preserve"> PAGEREF _Toc229164329 \h </w:instrText>
        </w:r>
        <w:r>
          <w:rPr>
            <w:noProof/>
            <w:webHidden/>
          </w:rPr>
        </w:r>
        <w:r>
          <w:rPr>
            <w:noProof/>
            <w:webHidden/>
          </w:rPr>
          <w:fldChar w:fldCharType="separate"/>
        </w:r>
        <w:r>
          <w:rPr>
            <w:noProof/>
            <w:webHidden/>
          </w:rPr>
          <w:t>12</w:t>
        </w:r>
        <w:r>
          <w:rPr>
            <w:noProof/>
            <w:webHidden/>
          </w:rPr>
          <w:fldChar w:fldCharType="end"/>
        </w:r>
      </w:hyperlink>
    </w:p>
    <w:p w14:paraId="7B0527F5" w14:textId="490BA50C" w:rsidR="008A104E" w:rsidRDefault="008A104E">
      <w:pPr>
        <w:pStyle w:val="TOC2"/>
        <w:tabs>
          <w:tab w:val="right" w:leader="dot" w:pos="9350"/>
        </w:tabs>
        <w:rPr>
          <w:rFonts w:asciiTheme="minorHAnsi" w:eastAsiaTheme="minorEastAsia" w:hAnsiTheme="minorHAnsi"/>
          <w:noProof/>
        </w:rPr>
      </w:pPr>
      <w:hyperlink w:anchor="_Toc229164330" w:history="1">
        <w:r w:rsidRPr="00241FF0">
          <w:rPr>
            <w:rStyle w:val="Hyperlink"/>
            <w:noProof/>
          </w:rPr>
          <w:t>Handout 2: Mindful Making Planning Worksheet</w:t>
        </w:r>
        <w:r>
          <w:rPr>
            <w:noProof/>
            <w:webHidden/>
          </w:rPr>
          <w:tab/>
        </w:r>
        <w:r>
          <w:rPr>
            <w:noProof/>
            <w:webHidden/>
          </w:rPr>
          <w:fldChar w:fldCharType="begin"/>
        </w:r>
        <w:r>
          <w:rPr>
            <w:noProof/>
            <w:webHidden/>
          </w:rPr>
          <w:instrText xml:space="preserve"> PAGEREF _Toc229164330 \h </w:instrText>
        </w:r>
        <w:r>
          <w:rPr>
            <w:noProof/>
            <w:webHidden/>
          </w:rPr>
        </w:r>
        <w:r>
          <w:rPr>
            <w:noProof/>
            <w:webHidden/>
          </w:rPr>
          <w:fldChar w:fldCharType="separate"/>
        </w:r>
        <w:r>
          <w:rPr>
            <w:noProof/>
            <w:webHidden/>
          </w:rPr>
          <w:t>14</w:t>
        </w:r>
        <w:r>
          <w:rPr>
            <w:noProof/>
            <w:webHidden/>
          </w:rPr>
          <w:fldChar w:fldCharType="end"/>
        </w:r>
      </w:hyperlink>
    </w:p>
    <w:p w14:paraId="0FDAE7E7" w14:textId="2C05B9EC" w:rsidR="008A104E" w:rsidRDefault="008A104E">
      <w:pPr>
        <w:pStyle w:val="TOC2"/>
        <w:tabs>
          <w:tab w:val="right" w:leader="dot" w:pos="9350"/>
        </w:tabs>
        <w:rPr>
          <w:rFonts w:asciiTheme="minorHAnsi" w:eastAsiaTheme="minorEastAsia" w:hAnsiTheme="minorHAnsi"/>
          <w:noProof/>
        </w:rPr>
      </w:pPr>
      <w:hyperlink w:anchor="_Toc229164331" w:history="1">
        <w:r w:rsidRPr="00241FF0">
          <w:rPr>
            <w:rStyle w:val="Hyperlink"/>
            <w:noProof/>
          </w:rPr>
          <w:t>Handout 3: Run-of-Show Template (Public, School, Academic)</w:t>
        </w:r>
        <w:r>
          <w:rPr>
            <w:noProof/>
            <w:webHidden/>
          </w:rPr>
          <w:tab/>
        </w:r>
        <w:r>
          <w:rPr>
            <w:noProof/>
            <w:webHidden/>
          </w:rPr>
          <w:fldChar w:fldCharType="begin"/>
        </w:r>
        <w:r>
          <w:rPr>
            <w:noProof/>
            <w:webHidden/>
          </w:rPr>
          <w:instrText xml:space="preserve"> PAGEREF _Toc229164331 \h </w:instrText>
        </w:r>
        <w:r>
          <w:rPr>
            <w:noProof/>
            <w:webHidden/>
          </w:rPr>
        </w:r>
        <w:r>
          <w:rPr>
            <w:noProof/>
            <w:webHidden/>
          </w:rPr>
          <w:fldChar w:fldCharType="separate"/>
        </w:r>
        <w:r>
          <w:rPr>
            <w:noProof/>
            <w:webHidden/>
          </w:rPr>
          <w:t>16</w:t>
        </w:r>
        <w:r>
          <w:rPr>
            <w:noProof/>
            <w:webHidden/>
          </w:rPr>
          <w:fldChar w:fldCharType="end"/>
        </w:r>
      </w:hyperlink>
    </w:p>
    <w:p w14:paraId="5BFF532C" w14:textId="72E46C17" w:rsidR="008A104E" w:rsidRDefault="008A104E">
      <w:pPr>
        <w:pStyle w:val="TOC2"/>
        <w:tabs>
          <w:tab w:val="right" w:leader="dot" w:pos="9350"/>
        </w:tabs>
        <w:rPr>
          <w:rFonts w:asciiTheme="minorHAnsi" w:eastAsiaTheme="minorEastAsia" w:hAnsiTheme="minorHAnsi"/>
          <w:noProof/>
        </w:rPr>
      </w:pPr>
      <w:hyperlink w:anchor="_Toc229164332" w:history="1">
        <w:r w:rsidRPr="00241FF0">
          <w:rPr>
            <w:rStyle w:val="Hyperlink"/>
            <w:noProof/>
          </w:rPr>
          <w:t>Handout 4: Prompt Menu and Station Menu</w:t>
        </w:r>
        <w:r>
          <w:rPr>
            <w:noProof/>
            <w:webHidden/>
          </w:rPr>
          <w:tab/>
        </w:r>
        <w:r>
          <w:rPr>
            <w:noProof/>
            <w:webHidden/>
          </w:rPr>
          <w:fldChar w:fldCharType="begin"/>
        </w:r>
        <w:r>
          <w:rPr>
            <w:noProof/>
            <w:webHidden/>
          </w:rPr>
          <w:instrText xml:space="preserve"> PAGEREF _Toc229164332 \h </w:instrText>
        </w:r>
        <w:r>
          <w:rPr>
            <w:noProof/>
            <w:webHidden/>
          </w:rPr>
        </w:r>
        <w:r>
          <w:rPr>
            <w:noProof/>
            <w:webHidden/>
          </w:rPr>
          <w:fldChar w:fldCharType="separate"/>
        </w:r>
        <w:r>
          <w:rPr>
            <w:noProof/>
            <w:webHidden/>
          </w:rPr>
          <w:t>17</w:t>
        </w:r>
        <w:r>
          <w:rPr>
            <w:noProof/>
            <w:webHidden/>
          </w:rPr>
          <w:fldChar w:fldCharType="end"/>
        </w:r>
      </w:hyperlink>
    </w:p>
    <w:p w14:paraId="6D26990C" w14:textId="4EBD6E74" w:rsidR="008A104E" w:rsidRDefault="008A104E">
      <w:pPr>
        <w:pStyle w:val="TOC2"/>
        <w:tabs>
          <w:tab w:val="right" w:leader="dot" w:pos="9350"/>
        </w:tabs>
        <w:rPr>
          <w:rFonts w:asciiTheme="minorHAnsi" w:eastAsiaTheme="minorEastAsia" w:hAnsiTheme="minorHAnsi"/>
          <w:noProof/>
        </w:rPr>
      </w:pPr>
      <w:hyperlink w:anchor="_Toc229164333" w:history="1">
        <w:r w:rsidRPr="00241FF0">
          <w:rPr>
            <w:rStyle w:val="Hyperlink"/>
            <w:noProof/>
          </w:rPr>
          <w:t>Handout 5: Accessibility and Inclusion Checklist (Staff-Facing)</w:t>
        </w:r>
        <w:r>
          <w:rPr>
            <w:noProof/>
            <w:webHidden/>
          </w:rPr>
          <w:tab/>
        </w:r>
        <w:r>
          <w:rPr>
            <w:noProof/>
            <w:webHidden/>
          </w:rPr>
          <w:fldChar w:fldCharType="begin"/>
        </w:r>
        <w:r>
          <w:rPr>
            <w:noProof/>
            <w:webHidden/>
          </w:rPr>
          <w:instrText xml:space="preserve"> PAGEREF _Toc229164333 \h </w:instrText>
        </w:r>
        <w:r>
          <w:rPr>
            <w:noProof/>
            <w:webHidden/>
          </w:rPr>
        </w:r>
        <w:r>
          <w:rPr>
            <w:noProof/>
            <w:webHidden/>
          </w:rPr>
          <w:fldChar w:fldCharType="separate"/>
        </w:r>
        <w:r>
          <w:rPr>
            <w:noProof/>
            <w:webHidden/>
          </w:rPr>
          <w:t>18</w:t>
        </w:r>
        <w:r>
          <w:rPr>
            <w:noProof/>
            <w:webHidden/>
          </w:rPr>
          <w:fldChar w:fldCharType="end"/>
        </w:r>
      </w:hyperlink>
    </w:p>
    <w:p w14:paraId="7CCA47EF" w14:textId="31C451A4" w:rsidR="008A104E" w:rsidRDefault="008A104E">
      <w:pPr>
        <w:pStyle w:val="TOC2"/>
        <w:tabs>
          <w:tab w:val="right" w:leader="dot" w:pos="9350"/>
        </w:tabs>
        <w:rPr>
          <w:rFonts w:asciiTheme="minorHAnsi" w:eastAsiaTheme="minorEastAsia" w:hAnsiTheme="minorHAnsi"/>
          <w:noProof/>
        </w:rPr>
      </w:pPr>
      <w:hyperlink w:anchor="_Toc229164334" w:history="1">
        <w:r w:rsidRPr="00241FF0">
          <w:rPr>
            <w:rStyle w:val="Hyperlink"/>
            <w:noProof/>
          </w:rPr>
          <w:t>Handout 6: Supply Substitutions and Low-Capacity Setup</w:t>
        </w:r>
        <w:r>
          <w:rPr>
            <w:noProof/>
            <w:webHidden/>
          </w:rPr>
          <w:tab/>
        </w:r>
        <w:r>
          <w:rPr>
            <w:noProof/>
            <w:webHidden/>
          </w:rPr>
          <w:fldChar w:fldCharType="begin"/>
        </w:r>
        <w:r>
          <w:rPr>
            <w:noProof/>
            <w:webHidden/>
          </w:rPr>
          <w:instrText xml:space="preserve"> PAGEREF _Toc229164334 \h </w:instrText>
        </w:r>
        <w:r>
          <w:rPr>
            <w:noProof/>
            <w:webHidden/>
          </w:rPr>
        </w:r>
        <w:r>
          <w:rPr>
            <w:noProof/>
            <w:webHidden/>
          </w:rPr>
          <w:fldChar w:fldCharType="separate"/>
        </w:r>
        <w:r>
          <w:rPr>
            <w:noProof/>
            <w:webHidden/>
          </w:rPr>
          <w:t>19</w:t>
        </w:r>
        <w:r>
          <w:rPr>
            <w:noProof/>
            <w:webHidden/>
          </w:rPr>
          <w:fldChar w:fldCharType="end"/>
        </w:r>
      </w:hyperlink>
    </w:p>
    <w:p w14:paraId="77368F49" w14:textId="74F70D85" w:rsidR="008A104E" w:rsidRDefault="008A104E">
      <w:pPr>
        <w:pStyle w:val="TOC2"/>
        <w:tabs>
          <w:tab w:val="right" w:leader="dot" w:pos="9350"/>
        </w:tabs>
        <w:rPr>
          <w:rFonts w:asciiTheme="minorHAnsi" w:eastAsiaTheme="minorEastAsia" w:hAnsiTheme="minorHAnsi"/>
          <w:noProof/>
        </w:rPr>
      </w:pPr>
      <w:hyperlink w:anchor="_Toc229164335" w:history="1">
        <w:r w:rsidRPr="00241FF0">
          <w:rPr>
            <w:rStyle w:val="Hyperlink"/>
            <w:noProof/>
          </w:rPr>
          <w:t>Handout 7: Evaluation Tools</w:t>
        </w:r>
        <w:r>
          <w:rPr>
            <w:noProof/>
            <w:webHidden/>
          </w:rPr>
          <w:tab/>
        </w:r>
        <w:r>
          <w:rPr>
            <w:noProof/>
            <w:webHidden/>
          </w:rPr>
          <w:fldChar w:fldCharType="begin"/>
        </w:r>
        <w:r>
          <w:rPr>
            <w:noProof/>
            <w:webHidden/>
          </w:rPr>
          <w:instrText xml:space="preserve"> PAGEREF _Toc229164335 \h </w:instrText>
        </w:r>
        <w:r>
          <w:rPr>
            <w:noProof/>
            <w:webHidden/>
          </w:rPr>
        </w:r>
        <w:r>
          <w:rPr>
            <w:noProof/>
            <w:webHidden/>
          </w:rPr>
          <w:fldChar w:fldCharType="separate"/>
        </w:r>
        <w:r>
          <w:rPr>
            <w:noProof/>
            <w:webHidden/>
          </w:rPr>
          <w:t>20</w:t>
        </w:r>
        <w:r>
          <w:rPr>
            <w:noProof/>
            <w:webHidden/>
          </w:rPr>
          <w:fldChar w:fldCharType="end"/>
        </w:r>
      </w:hyperlink>
    </w:p>
    <w:p w14:paraId="0323E047" w14:textId="436E3422" w:rsidR="008A104E" w:rsidRDefault="008A104E">
      <w:pPr>
        <w:pStyle w:val="TOC2"/>
        <w:tabs>
          <w:tab w:val="right" w:leader="dot" w:pos="9350"/>
        </w:tabs>
        <w:rPr>
          <w:rFonts w:asciiTheme="minorHAnsi" w:eastAsiaTheme="minorEastAsia" w:hAnsiTheme="minorHAnsi"/>
          <w:noProof/>
        </w:rPr>
      </w:pPr>
      <w:hyperlink w:anchor="_Toc229164336" w:history="1">
        <w:r w:rsidRPr="00241FF0">
          <w:rPr>
            <w:rStyle w:val="Hyperlink"/>
            <w:noProof/>
          </w:rPr>
          <w:t>Handout 8: Scripts (Welcome, Grounding, Boundary, Disclosure)</w:t>
        </w:r>
        <w:r>
          <w:rPr>
            <w:noProof/>
            <w:webHidden/>
          </w:rPr>
          <w:tab/>
        </w:r>
        <w:r>
          <w:rPr>
            <w:noProof/>
            <w:webHidden/>
          </w:rPr>
          <w:fldChar w:fldCharType="begin"/>
        </w:r>
        <w:r>
          <w:rPr>
            <w:noProof/>
            <w:webHidden/>
          </w:rPr>
          <w:instrText xml:space="preserve"> PAGEREF _Toc229164336 \h </w:instrText>
        </w:r>
        <w:r>
          <w:rPr>
            <w:noProof/>
            <w:webHidden/>
          </w:rPr>
        </w:r>
        <w:r>
          <w:rPr>
            <w:noProof/>
            <w:webHidden/>
          </w:rPr>
          <w:fldChar w:fldCharType="separate"/>
        </w:r>
        <w:r>
          <w:rPr>
            <w:noProof/>
            <w:webHidden/>
          </w:rPr>
          <w:t>21</w:t>
        </w:r>
        <w:r>
          <w:rPr>
            <w:noProof/>
            <w:webHidden/>
          </w:rPr>
          <w:fldChar w:fldCharType="end"/>
        </w:r>
      </w:hyperlink>
    </w:p>
    <w:p w14:paraId="7E264EA7" w14:textId="125FC7E8" w:rsidR="4053EFAF" w:rsidRDefault="4053EFAF" w:rsidP="4053EFAF">
      <w:pPr>
        <w:pStyle w:val="TOC2"/>
        <w:tabs>
          <w:tab w:val="right" w:leader="dot" w:pos="9345"/>
        </w:tabs>
      </w:pPr>
      <w:r>
        <w:fldChar w:fldCharType="end"/>
      </w:r>
    </w:p>
    <w:p w14:paraId="2AC664FB" w14:textId="0334BFC7" w:rsidR="7F23CC12" w:rsidRDefault="7F23CC12" w:rsidP="7F23CC12">
      <w:pPr>
        <w:pStyle w:val="TOC2"/>
        <w:tabs>
          <w:tab w:val="right" w:leader="dot" w:pos="9345"/>
        </w:tabs>
      </w:pPr>
    </w:p>
    <w:p w14:paraId="16FE6280" w14:textId="3309006A" w:rsidR="0010025B" w:rsidRDefault="009D0702" w:rsidP="7F23CC12">
      <w:pPr>
        <w:rPr>
          <w:rFonts w:asciiTheme="majorHAnsi" w:eastAsiaTheme="majorEastAsia" w:hAnsiTheme="majorHAnsi" w:cstheme="majorBidi"/>
          <w:b/>
          <w:bCs/>
          <w:color w:val="0F4761" w:themeColor="accent1" w:themeShade="BF"/>
          <w:sz w:val="32"/>
          <w:szCs w:val="32"/>
        </w:rPr>
      </w:pPr>
      <w:r>
        <w:br w:type="page"/>
      </w:r>
    </w:p>
    <w:p w14:paraId="53B63B35" w14:textId="3E607C4F" w:rsidR="00F0492B" w:rsidRDefault="00F0492B" w:rsidP="00BC7FD4">
      <w:pPr>
        <w:pStyle w:val="Heading1"/>
      </w:pPr>
      <w:bookmarkStart w:id="10" w:name="_Toc349662835"/>
      <w:bookmarkStart w:id="11" w:name="_Toc229164301"/>
      <w:r>
        <w:lastRenderedPageBreak/>
        <w:t xml:space="preserve">Session Summary </w:t>
      </w:r>
      <w:r w:rsidR="00121988">
        <w:t>and</w:t>
      </w:r>
      <w:r>
        <w:t xml:space="preserve"> Deliverables</w:t>
      </w:r>
      <w:bookmarkEnd w:id="10"/>
      <w:bookmarkEnd w:id="11"/>
    </w:p>
    <w:p w14:paraId="22FBB583" w14:textId="36F4D298" w:rsidR="00907329" w:rsidRPr="00907329" w:rsidRDefault="00907329" w:rsidP="00907329">
      <w:r w:rsidRPr="00907329">
        <w:t>This section provides a high</w:t>
      </w:r>
      <w:r w:rsidR="00EC1571">
        <w:t>-</w:t>
      </w:r>
      <w:r w:rsidRPr="00907329">
        <w:t>level overview of the session and identifies the concrete materials included for review and attendee takeaway.</w:t>
      </w:r>
    </w:p>
    <w:p w14:paraId="110A3BE5" w14:textId="77777777" w:rsidR="00F0492B" w:rsidRPr="00F0492B" w:rsidRDefault="00F0492B" w:rsidP="00D578E2">
      <w:pPr>
        <w:pStyle w:val="Heading2"/>
      </w:pPr>
      <w:bookmarkStart w:id="12" w:name="_Toc2025942323"/>
      <w:bookmarkStart w:id="13" w:name="_Toc229164302"/>
      <w:r>
        <w:t>Session Purpose</w:t>
      </w:r>
      <w:bookmarkEnd w:id="12"/>
      <w:bookmarkEnd w:id="13"/>
    </w:p>
    <w:p w14:paraId="50A87949" w14:textId="44D72942" w:rsidR="00F0492B" w:rsidRPr="00F0492B" w:rsidRDefault="00E14F4A" w:rsidP="00F0492B">
      <w:r>
        <w:t>T</w:t>
      </w:r>
      <w:r w:rsidR="00F0492B" w:rsidRPr="00F0492B">
        <w:t>his session shares a flexible, low</w:t>
      </w:r>
      <w:r w:rsidR="00EC1571">
        <w:t>-</w:t>
      </w:r>
      <w:r w:rsidR="00F0492B" w:rsidRPr="00F0492B">
        <w:t xml:space="preserve">cost Mindful Making studio model for teen services that helps teens practice </w:t>
      </w:r>
      <w:proofErr w:type="gramStart"/>
      <w:r w:rsidR="00F0492B" w:rsidRPr="00F0492B">
        <w:t>calm</w:t>
      </w:r>
      <w:proofErr w:type="gramEnd"/>
      <w:r w:rsidR="00F0492B" w:rsidRPr="00F0492B">
        <w:t>, tell their stories, and connect creative work to library collections. The session is practical and replicable: attendees experience a micro</w:t>
      </w:r>
      <w:r w:rsidR="00EC1571">
        <w:t>-</w:t>
      </w:r>
      <w:r w:rsidR="00F0492B" w:rsidRPr="00F0492B">
        <w:t>studio activity and leave with a toolkit that can be implemented quickly and adapted across capacities.</w:t>
      </w:r>
    </w:p>
    <w:p w14:paraId="6A41CF17" w14:textId="77777777" w:rsidR="00F0492B" w:rsidRPr="00F0492B" w:rsidRDefault="00F0492B" w:rsidP="00D578E2">
      <w:pPr>
        <w:pStyle w:val="Heading2"/>
      </w:pPr>
      <w:bookmarkStart w:id="14" w:name="_Toc1918889376"/>
      <w:bookmarkStart w:id="15" w:name="_Toc229164303"/>
      <w:r>
        <w:t>What Attendees Leave With</w:t>
      </w:r>
      <w:bookmarkEnd w:id="14"/>
      <w:bookmarkEnd w:id="15"/>
    </w:p>
    <w:p w14:paraId="79B2A2EF" w14:textId="0B12F42C" w:rsidR="00F0492B" w:rsidRPr="00F0492B" w:rsidRDefault="00F0492B" w:rsidP="00F0492B">
      <w:r w:rsidRPr="00F0492B">
        <w:t>Attendees leave with a complete, ready</w:t>
      </w:r>
      <w:r w:rsidR="00EC1571">
        <w:t>-</w:t>
      </w:r>
      <w:r w:rsidRPr="00F0492B">
        <w:t>to</w:t>
      </w:r>
      <w:r w:rsidR="00EC1571">
        <w:t>-</w:t>
      </w:r>
      <w:r w:rsidRPr="00F0492B">
        <w:t>run package, including:</w:t>
      </w:r>
    </w:p>
    <w:p w14:paraId="55219526" w14:textId="0C80B821" w:rsidR="00F0492B" w:rsidRPr="00F0492B" w:rsidRDefault="00F0492B" w:rsidP="001C2CC2">
      <w:pPr>
        <w:pStyle w:val="ListParagraph"/>
        <w:numPr>
          <w:ilvl w:val="0"/>
          <w:numId w:val="3"/>
        </w:numPr>
      </w:pPr>
      <w:r w:rsidRPr="00F0492B">
        <w:t xml:space="preserve">A </w:t>
      </w:r>
      <w:r w:rsidRPr="006A26FB">
        <w:rPr>
          <w:b/>
          <w:bCs/>
        </w:rPr>
        <w:t>one</w:t>
      </w:r>
      <w:r w:rsidR="00EC1571">
        <w:rPr>
          <w:b/>
          <w:bCs/>
        </w:rPr>
        <w:t>-</w:t>
      </w:r>
      <w:r w:rsidRPr="006A26FB">
        <w:rPr>
          <w:b/>
          <w:bCs/>
        </w:rPr>
        <w:t>page run</w:t>
      </w:r>
      <w:r w:rsidR="00EC1571">
        <w:rPr>
          <w:b/>
          <w:bCs/>
        </w:rPr>
        <w:t>-</w:t>
      </w:r>
      <w:r w:rsidRPr="006A26FB">
        <w:rPr>
          <w:b/>
          <w:bCs/>
        </w:rPr>
        <w:t>of</w:t>
      </w:r>
      <w:r w:rsidR="00EC1571">
        <w:rPr>
          <w:b/>
          <w:bCs/>
        </w:rPr>
        <w:t>-</w:t>
      </w:r>
      <w:r w:rsidRPr="006A26FB">
        <w:rPr>
          <w:b/>
          <w:bCs/>
        </w:rPr>
        <w:t>show</w:t>
      </w:r>
      <w:r w:rsidRPr="00F0492B">
        <w:t xml:space="preserve"> (public library 60</w:t>
      </w:r>
      <w:r w:rsidR="00EC1571">
        <w:t>-</w:t>
      </w:r>
      <w:r w:rsidRPr="00F0492B">
        <w:t>minute version)</w:t>
      </w:r>
    </w:p>
    <w:p w14:paraId="0463A30F" w14:textId="30022F00" w:rsidR="00F0492B" w:rsidRPr="00F0492B" w:rsidRDefault="00F0492B" w:rsidP="001C2CC2">
      <w:pPr>
        <w:pStyle w:val="ListParagraph"/>
        <w:numPr>
          <w:ilvl w:val="0"/>
          <w:numId w:val="3"/>
        </w:numPr>
      </w:pPr>
      <w:r w:rsidRPr="00F0492B">
        <w:t xml:space="preserve">A </w:t>
      </w:r>
      <w:r w:rsidRPr="006A26FB">
        <w:rPr>
          <w:b/>
          <w:bCs/>
        </w:rPr>
        <w:t>prompt menu</w:t>
      </w:r>
      <w:r w:rsidRPr="00F0492B">
        <w:t xml:space="preserve"> and </w:t>
      </w:r>
      <w:r w:rsidRPr="006A26FB">
        <w:rPr>
          <w:b/>
          <w:bCs/>
        </w:rPr>
        <w:t>rotating station menu</w:t>
      </w:r>
      <w:r w:rsidRPr="00F0492B">
        <w:t xml:space="preserve"> (print</w:t>
      </w:r>
      <w:r w:rsidR="00EC1571">
        <w:t>-</w:t>
      </w:r>
      <w:r w:rsidRPr="00F0492B">
        <w:t>ready)</w:t>
      </w:r>
    </w:p>
    <w:p w14:paraId="7D73182A" w14:textId="77777777" w:rsidR="00F0492B" w:rsidRPr="00F0492B" w:rsidRDefault="00F0492B" w:rsidP="001C2CC2">
      <w:pPr>
        <w:pStyle w:val="ListParagraph"/>
        <w:numPr>
          <w:ilvl w:val="0"/>
          <w:numId w:val="3"/>
        </w:numPr>
      </w:pPr>
      <w:r w:rsidRPr="00F0492B">
        <w:t xml:space="preserve">A </w:t>
      </w:r>
      <w:r w:rsidRPr="006A26FB">
        <w:rPr>
          <w:b/>
          <w:bCs/>
        </w:rPr>
        <w:t>substitution matrix</w:t>
      </w:r>
      <w:r w:rsidRPr="00F0492B">
        <w:t xml:space="preserve"> (run it with supplies on hand)</w:t>
      </w:r>
    </w:p>
    <w:p w14:paraId="4372F96B" w14:textId="77777777" w:rsidR="00F0492B" w:rsidRPr="00F0492B" w:rsidRDefault="00F0492B" w:rsidP="001C2CC2">
      <w:pPr>
        <w:pStyle w:val="ListParagraph"/>
        <w:numPr>
          <w:ilvl w:val="0"/>
          <w:numId w:val="3"/>
        </w:numPr>
      </w:pPr>
      <w:r w:rsidRPr="00F0492B">
        <w:t xml:space="preserve">An </w:t>
      </w:r>
      <w:r w:rsidRPr="006A26FB">
        <w:rPr>
          <w:b/>
          <w:bCs/>
        </w:rPr>
        <w:t>access checklist</w:t>
      </w:r>
      <w:r w:rsidRPr="00F0492B">
        <w:t xml:space="preserve"> (default supports for inclusive participation)</w:t>
      </w:r>
    </w:p>
    <w:p w14:paraId="2CD768F2" w14:textId="70F55484" w:rsidR="00F0492B" w:rsidRPr="00F0492B" w:rsidRDefault="00F0492B" w:rsidP="001C2CC2">
      <w:pPr>
        <w:pStyle w:val="ListParagraph"/>
        <w:numPr>
          <w:ilvl w:val="0"/>
          <w:numId w:val="3"/>
        </w:numPr>
      </w:pPr>
      <w:r w:rsidRPr="00F0492B">
        <w:t xml:space="preserve">A </w:t>
      </w:r>
      <w:r w:rsidRPr="006A26FB">
        <w:rPr>
          <w:b/>
          <w:bCs/>
        </w:rPr>
        <w:t>collections connection menu</w:t>
      </w:r>
      <w:r w:rsidRPr="00F0492B">
        <w:t xml:space="preserve"> (displays, readers’ advisory scripts, e</w:t>
      </w:r>
      <w:r w:rsidR="00EC1571">
        <w:t>-</w:t>
      </w:r>
      <w:r w:rsidRPr="00F0492B">
        <w:t>resource tie</w:t>
      </w:r>
      <w:r w:rsidR="00EC1571">
        <w:t>-</w:t>
      </w:r>
      <w:r w:rsidRPr="00F0492B">
        <w:t>ins)</w:t>
      </w:r>
    </w:p>
    <w:p w14:paraId="5EE1D50B" w14:textId="77777777" w:rsidR="00F0492B" w:rsidRPr="00F0492B" w:rsidRDefault="00F0492B" w:rsidP="001C2CC2">
      <w:pPr>
        <w:pStyle w:val="ListParagraph"/>
        <w:numPr>
          <w:ilvl w:val="0"/>
          <w:numId w:val="3"/>
        </w:numPr>
      </w:pPr>
      <w:r w:rsidRPr="00F0492B">
        <w:t xml:space="preserve">A </w:t>
      </w:r>
      <w:r w:rsidRPr="006A26FB">
        <w:rPr>
          <w:b/>
          <w:bCs/>
        </w:rPr>
        <w:t>simple evaluation and iteration plan</w:t>
      </w:r>
      <w:r w:rsidRPr="00F0492B">
        <w:t xml:space="preserve"> aligned to learning objectives</w:t>
      </w:r>
    </w:p>
    <w:p w14:paraId="3C7A30CB" w14:textId="1BF1C93F" w:rsidR="00F0492B" w:rsidRDefault="00F0492B" w:rsidP="00BC7FD4">
      <w:pPr>
        <w:pStyle w:val="Heading1"/>
      </w:pPr>
      <w:bookmarkStart w:id="16" w:name="_Toc820358238"/>
      <w:bookmarkStart w:id="17" w:name="_Toc229164304"/>
      <w:proofErr w:type="gramStart"/>
      <w:r>
        <w:t>Rationale</w:t>
      </w:r>
      <w:proofErr w:type="gramEnd"/>
      <w:r>
        <w:t xml:space="preserve"> </w:t>
      </w:r>
      <w:r w:rsidR="00907329">
        <w:t>a</w:t>
      </w:r>
      <w:r>
        <w:t>nd Calendar Alignment</w:t>
      </w:r>
      <w:bookmarkEnd w:id="16"/>
      <w:bookmarkEnd w:id="17"/>
    </w:p>
    <w:p w14:paraId="2709CBD1" w14:textId="3A3D42A8" w:rsidR="00907329" w:rsidRPr="00907329" w:rsidRDefault="00907329" w:rsidP="00907329">
      <w:r w:rsidRPr="00907329">
        <w:t>This section explains why Mindful Making fits public library teen services and how it aligns with local and optional national promotion windows.</w:t>
      </w:r>
    </w:p>
    <w:p w14:paraId="36AEA327" w14:textId="4C93EBA1" w:rsidR="00F0492B" w:rsidRPr="00F0492B" w:rsidRDefault="00F0492B" w:rsidP="00D578E2">
      <w:pPr>
        <w:pStyle w:val="Heading2"/>
      </w:pPr>
      <w:bookmarkStart w:id="18" w:name="_Toc1215809888"/>
      <w:bookmarkStart w:id="19" w:name="_Toc229164305"/>
      <w:r>
        <w:t>Why Teen Well</w:t>
      </w:r>
      <w:r w:rsidR="00EC1571">
        <w:t>-</w:t>
      </w:r>
      <w:r>
        <w:t xml:space="preserve">Being Programming </w:t>
      </w:r>
      <w:r w:rsidR="00121988">
        <w:t>in</w:t>
      </w:r>
      <w:r>
        <w:t xml:space="preserve"> Libraries</w:t>
      </w:r>
      <w:bookmarkEnd w:id="18"/>
      <w:bookmarkEnd w:id="19"/>
    </w:p>
    <w:p w14:paraId="64B5ECFA" w14:textId="1ECDD71D" w:rsidR="00F0492B" w:rsidRPr="00F0492B" w:rsidRDefault="00F0492B" w:rsidP="00F0492B">
      <w:r w:rsidRPr="00F0492B">
        <w:t>Public libraries are positioned to offer supportive, nonclinical programs that strengthen belonging, autonomy, and connection. Mindful Making uses a calm environment, low</w:t>
      </w:r>
      <w:r w:rsidR="00EC1571">
        <w:t>-</w:t>
      </w:r>
      <w:r w:rsidRPr="00F0492B">
        <w:t>pressure creative prompts, and choice</w:t>
      </w:r>
      <w:r w:rsidR="00EC1571">
        <w:t>-</w:t>
      </w:r>
      <w:r w:rsidRPr="00F0492B">
        <w:t>rich participation to help teens decompress and practice simple self</w:t>
      </w:r>
      <w:r w:rsidR="00EC1571">
        <w:t>-</w:t>
      </w:r>
      <w:r w:rsidRPr="00F0492B">
        <w:t>regulation skills in a welcoming community space.</w:t>
      </w:r>
    </w:p>
    <w:p w14:paraId="32511C8C" w14:textId="77777777" w:rsidR="00F0492B" w:rsidRPr="00F0492B" w:rsidRDefault="00F0492B" w:rsidP="00D578E2">
      <w:pPr>
        <w:pStyle w:val="Heading2"/>
      </w:pPr>
      <w:bookmarkStart w:id="20" w:name="_Toc1684900565"/>
      <w:bookmarkStart w:id="21" w:name="_Toc229164306"/>
      <w:r>
        <w:t>Local Calendar Alignment (Montgomery County)</w:t>
      </w:r>
      <w:bookmarkEnd w:id="20"/>
      <w:bookmarkEnd w:id="21"/>
    </w:p>
    <w:p w14:paraId="6CC0E5A6" w14:textId="08340AD3" w:rsidR="00F0492B" w:rsidRPr="00F0492B" w:rsidRDefault="00F0492B" w:rsidP="00F0492B">
      <w:r w:rsidRPr="00F0492B">
        <w:t xml:space="preserve">This model has been designed for local alignment with scheduled </w:t>
      </w:r>
      <w:proofErr w:type="gramStart"/>
      <w:r w:rsidRPr="00F0492B">
        <w:t>teen</w:t>
      </w:r>
      <w:proofErr w:type="gramEnd"/>
      <w:r w:rsidRPr="00F0492B">
        <w:t xml:space="preserve"> well</w:t>
      </w:r>
      <w:r w:rsidR="00EC1571">
        <w:t>-</w:t>
      </w:r>
      <w:r w:rsidRPr="00F0492B">
        <w:t>being programming windows, including:</w:t>
      </w:r>
    </w:p>
    <w:p w14:paraId="3F36F363" w14:textId="77777777" w:rsidR="00F0492B" w:rsidRPr="00F0492B" w:rsidRDefault="00F0492B" w:rsidP="001C2CC2">
      <w:pPr>
        <w:pStyle w:val="ListParagraph"/>
        <w:numPr>
          <w:ilvl w:val="0"/>
          <w:numId w:val="4"/>
        </w:numPr>
      </w:pPr>
      <w:r w:rsidRPr="00F0492B">
        <w:t>MCPL scheduled Teen Mental Health Week programming window: November 2–8, 2025</w:t>
      </w:r>
    </w:p>
    <w:p w14:paraId="3A23EDF7" w14:textId="77777777" w:rsidR="00F0492B" w:rsidRPr="00F0492B" w:rsidRDefault="00F0492B" w:rsidP="001C2CC2">
      <w:pPr>
        <w:pStyle w:val="ListParagraph"/>
        <w:numPr>
          <w:ilvl w:val="0"/>
          <w:numId w:val="4"/>
        </w:numPr>
      </w:pPr>
      <w:r w:rsidRPr="00F0492B">
        <w:t>MCPS Mental Health Awareness Week: November 3–8, 2025</w:t>
      </w:r>
    </w:p>
    <w:p w14:paraId="0F6CDDC6" w14:textId="77777777" w:rsidR="00F0492B" w:rsidRPr="00F0492B" w:rsidRDefault="00F0492B" w:rsidP="00D578E2">
      <w:pPr>
        <w:pStyle w:val="Heading2"/>
      </w:pPr>
      <w:bookmarkStart w:id="22" w:name="_Toc1885192326"/>
      <w:bookmarkStart w:id="23" w:name="_Toc229164307"/>
      <w:r>
        <w:lastRenderedPageBreak/>
        <w:t>National Observances (Optional Promotion Windows)</w:t>
      </w:r>
      <w:bookmarkEnd w:id="22"/>
      <w:bookmarkEnd w:id="23"/>
    </w:p>
    <w:p w14:paraId="5E849B84" w14:textId="5EACBDA5" w:rsidR="00F0492B" w:rsidRPr="00F0492B" w:rsidRDefault="00F0492B" w:rsidP="00F0492B">
      <w:r w:rsidRPr="00F0492B">
        <w:t>There is no single nationally standardized “Teen Mental Health Week.” Libraries often align teen well</w:t>
      </w:r>
      <w:r w:rsidR="00EC1571">
        <w:t>-</w:t>
      </w:r>
      <w:r w:rsidRPr="00F0492B">
        <w:t>being programming with national observances that provide additional promotion windows, including:</w:t>
      </w:r>
    </w:p>
    <w:p w14:paraId="204F05B3" w14:textId="77777777" w:rsidR="00F0492B" w:rsidRPr="00F0492B" w:rsidRDefault="00F0492B" w:rsidP="001C2CC2">
      <w:pPr>
        <w:pStyle w:val="ListParagraph"/>
        <w:numPr>
          <w:ilvl w:val="0"/>
          <w:numId w:val="5"/>
        </w:numPr>
      </w:pPr>
      <w:r w:rsidRPr="00F0492B">
        <w:t>Mental Health Month (May)</w:t>
      </w:r>
    </w:p>
    <w:p w14:paraId="129A6957" w14:textId="77777777" w:rsidR="00F0492B" w:rsidRPr="00F0492B" w:rsidRDefault="00F0492B" w:rsidP="001C2CC2">
      <w:pPr>
        <w:pStyle w:val="ListParagraph"/>
        <w:numPr>
          <w:ilvl w:val="0"/>
          <w:numId w:val="5"/>
        </w:numPr>
      </w:pPr>
      <w:r w:rsidRPr="00F0492B">
        <w:t>Children’s Mental Health Awareness Day (May 8, 2025)</w:t>
      </w:r>
    </w:p>
    <w:p w14:paraId="48C7E2C1" w14:textId="77777777" w:rsidR="00F0492B" w:rsidRPr="00F0492B" w:rsidRDefault="00F0492B" w:rsidP="001C2CC2">
      <w:pPr>
        <w:pStyle w:val="ListParagraph"/>
        <w:numPr>
          <w:ilvl w:val="0"/>
          <w:numId w:val="5"/>
        </w:numPr>
      </w:pPr>
      <w:r w:rsidRPr="00F0492B">
        <w:t>Mental Illness Awareness Week (October; dates vary annually)</w:t>
      </w:r>
    </w:p>
    <w:p w14:paraId="03D34962" w14:textId="1A232252" w:rsidR="00F0492B" w:rsidRPr="00F0492B" w:rsidRDefault="00F0492B" w:rsidP="001C2CC2">
      <w:pPr>
        <w:pStyle w:val="ListParagraph"/>
        <w:numPr>
          <w:ilvl w:val="0"/>
          <w:numId w:val="5"/>
        </w:numPr>
      </w:pPr>
      <w:r w:rsidRPr="00F0492B">
        <w:t>World Teen Mental Wellness Day (March 2)</w:t>
      </w:r>
    </w:p>
    <w:p w14:paraId="5BB2DFD5" w14:textId="75AED78D" w:rsidR="00F0492B" w:rsidRDefault="00F0492B" w:rsidP="00BC7FD4">
      <w:pPr>
        <w:pStyle w:val="Heading1"/>
      </w:pPr>
      <w:bookmarkStart w:id="24" w:name="_Toc826527775"/>
      <w:bookmarkStart w:id="25" w:name="_Toc229164308"/>
      <w:r>
        <w:t xml:space="preserve">Program Boundaries, Safety, </w:t>
      </w:r>
      <w:r w:rsidR="009C3387">
        <w:t>a</w:t>
      </w:r>
      <w:r>
        <w:t>nd Ethics</w:t>
      </w:r>
      <w:bookmarkEnd w:id="24"/>
      <w:bookmarkEnd w:id="25"/>
    </w:p>
    <w:p w14:paraId="67A51ECC" w14:textId="434ABD67" w:rsidR="009C3387" w:rsidRPr="009C3387" w:rsidRDefault="009C3387" w:rsidP="009C3387">
      <w:r w:rsidRPr="009C3387">
        <w:t>This section clarifies the program’s nonclinical scope and outlines safety, privacy, and referral practices that support teens appropriately.</w:t>
      </w:r>
    </w:p>
    <w:p w14:paraId="7841E729" w14:textId="0369975F" w:rsidR="00F0492B" w:rsidRPr="00F0492B" w:rsidRDefault="00F0492B" w:rsidP="00D578E2">
      <w:pPr>
        <w:pStyle w:val="Heading2"/>
      </w:pPr>
      <w:bookmarkStart w:id="26" w:name="_Toc1848007515"/>
      <w:bookmarkStart w:id="27" w:name="_Toc229164309"/>
      <w:r>
        <w:t xml:space="preserve">Scope Statement (Use </w:t>
      </w:r>
      <w:r w:rsidR="00121988">
        <w:t>in</w:t>
      </w:r>
      <w:r>
        <w:t xml:space="preserve"> Admin Materials </w:t>
      </w:r>
      <w:r w:rsidR="00121988">
        <w:t>and</w:t>
      </w:r>
      <w:r>
        <w:t xml:space="preserve"> Live Delivery)</w:t>
      </w:r>
      <w:bookmarkEnd w:id="26"/>
      <w:bookmarkEnd w:id="27"/>
    </w:p>
    <w:p w14:paraId="134E089B" w14:textId="3C72F814" w:rsidR="00F0492B" w:rsidRPr="00F0492B" w:rsidRDefault="00F0492B" w:rsidP="00F0492B">
      <w:r w:rsidRPr="00F0492B">
        <w:t>This presentation shares a flexible teen</w:t>
      </w:r>
      <w:r w:rsidR="00EC1571">
        <w:t>-</w:t>
      </w:r>
      <w:r w:rsidRPr="00F0492B">
        <w:t>services programming model that supports well</w:t>
      </w:r>
      <w:r w:rsidR="00EC1571">
        <w:t>-</w:t>
      </w:r>
      <w:r w:rsidRPr="00F0492B">
        <w:t>being through creative practice, choice, and welcoming library space. It is not clinical therapy and does not diagnose or treat mental health conditions. Facilitators use brief, secular grounding techniques alongside art</w:t>
      </w:r>
      <w:r w:rsidR="00EC1571">
        <w:t>-</w:t>
      </w:r>
      <w:r w:rsidRPr="00F0492B">
        <w:t>making prompts, and staff follow library policies for safety, privacy, and referrals when concerns arise.</w:t>
      </w:r>
    </w:p>
    <w:p w14:paraId="33ACEDC3" w14:textId="09831D8D" w:rsidR="00F0492B" w:rsidRPr="00F0492B" w:rsidRDefault="00F0492B" w:rsidP="00D578E2">
      <w:pPr>
        <w:pStyle w:val="Heading2"/>
      </w:pPr>
      <w:bookmarkStart w:id="28" w:name="_Toc518914583"/>
      <w:bookmarkStart w:id="29" w:name="_Toc229164310"/>
      <w:r>
        <w:t xml:space="preserve">Boundary Statement (Repeat Verbally </w:t>
      </w:r>
      <w:r w:rsidR="00121988">
        <w:t>and</w:t>
      </w:r>
      <w:r>
        <w:t xml:space="preserve"> </w:t>
      </w:r>
      <w:r w:rsidR="00570F67">
        <w:t>o</w:t>
      </w:r>
      <w:r>
        <w:t xml:space="preserve">n </w:t>
      </w:r>
      <w:r w:rsidR="00121988">
        <w:t>a</w:t>
      </w:r>
      <w:r>
        <w:t xml:space="preserve"> Slide)</w:t>
      </w:r>
      <w:bookmarkEnd w:id="28"/>
      <w:bookmarkEnd w:id="29"/>
    </w:p>
    <w:p w14:paraId="0C2A2850" w14:textId="26322F57" w:rsidR="00F0492B" w:rsidRPr="00F3605E" w:rsidRDefault="00F0492B" w:rsidP="00F3605E">
      <w:pPr>
        <w:pStyle w:val="IntenseQuote"/>
        <w:rPr>
          <w:rStyle w:val="Emphasis"/>
          <w:i/>
          <w:iCs/>
        </w:rPr>
      </w:pPr>
      <w:r w:rsidRPr="00F3605E">
        <w:rPr>
          <w:rStyle w:val="Emphasis"/>
          <w:i/>
          <w:iCs/>
        </w:rPr>
        <w:t>Mindful Making supports well</w:t>
      </w:r>
      <w:r w:rsidR="00EC1571">
        <w:rPr>
          <w:rStyle w:val="Emphasis"/>
          <w:i/>
          <w:iCs/>
        </w:rPr>
        <w:t>-</w:t>
      </w:r>
      <w:r w:rsidRPr="00F3605E">
        <w:rPr>
          <w:rStyle w:val="Emphasis"/>
          <w:i/>
          <w:iCs/>
        </w:rPr>
        <w:t>being through calm, choice, and creativity. It is not therapy or clinical treatment.</w:t>
      </w:r>
    </w:p>
    <w:p w14:paraId="485929B4" w14:textId="6409BF56" w:rsidR="00F0492B" w:rsidRPr="00F0492B" w:rsidRDefault="00F0492B" w:rsidP="00DC718E">
      <w:pPr>
        <w:pStyle w:val="Heading2"/>
      </w:pPr>
      <w:bookmarkStart w:id="30" w:name="_Toc1472060676"/>
      <w:bookmarkStart w:id="31" w:name="_Toc229164311"/>
      <w:r>
        <w:t>Disclosure Response Protocol (Library</w:t>
      </w:r>
      <w:r w:rsidR="00EC1571">
        <w:t>-</w:t>
      </w:r>
      <w:r>
        <w:t>Appropriate Script)</w:t>
      </w:r>
      <w:bookmarkEnd w:id="30"/>
      <w:bookmarkEnd w:id="31"/>
    </w:p>
    <w:p w14:paraId="1FA1B16A" w14:textId="77777777" w:rsidR="00F0492B" w:rsidRPr="00F0492B" w:rsidRDefault="00F0492B" w:rsidP="00F0492B">
      <w:r w:rsidRPr="00F0492B">
        <w:t>If a teen discloses distress or asks for help, respond calmly and follow local policy.</w:t>
      </w:r>
    </w:p>
    <w:p w14:paraId="319C60C2" w14:textId="6AD1D3B7" w:rsidR="00DC718E" w:rsidRPr="00E70397" w:rsidRDefault="00F0492B" w:rsidP="00E70397">
      <w:pPr>
        <w:rPr>
          <w:b/>
          <w:bCs/>
        </w:rPr>
      </w:pPr>
      <w:r w:rsidRPr="00E70397">
        <w:rPr>
          <w:b/>
          <w:bCs/>
        </w:rPr>
        <w:t>Script</w:t>
      </w:r>
      <w:r w:rsidR="00E70397" w:rsidRPr="00E70397">
        <w:rPr>
          <w:b/>
          <w:bCs/>
        </w:rPr>
        <w:t>:</w:t>
      </w:r>
    </w:p>
    <w:p w14:paraId="191FECE0" w14:textId="34BC29CD" w:rsidR="00F0492B" w:rsidRPr="00265FAB" w:rsidRDefault="00F0492B" w:rsidP="00265FAB">
      <w:pPr>
        <w:pStyle w:val="Quote"/>
        <w:jc w:val="left"/>
      </w:pPr>
      <w:r w:rsidRPr="00265FAB">
        <w:rPr>
          <w:rStyle w:val="QuoteChar"/>
          <w:i/>
          <w:iCs/>
        </w:rPr>
        <w:t>“Thank you for telling me. I am glad you spoke up. I am not a counselor, but I can help you find support. If you feel unsafe right now, we will get immediate help. If not, we can look at resources together.”</w:t>
      </w:r>
    </w:p>
    <w:p w14:paraId="78CF1E25" w14:textId="27B4F009" w:rsidR="00F0492B" w:rsidRPr="00F0492B" w:rsidRDefault="00F0492B" w:rsidP="009F77DC">
      <w:pPr>
        <w:pStyle w:val="Heading2"/>
      </w:pPr>
      <w:bookmarkStart w:id="32" w:name="_Toc341797360"/>
      <w:bookmarkStart w:id="33" w:name="_Toc229164312"/>
      <w:r>
        <w:t>Resource Language (</w:t>
      </w:r>
      <w:r w:rsidR="009F77DC">
        <w:t>f</w:t>
      </w:r>
      <w:r>
        <w:t>or Handouts/Signage)</w:t>
      </w:r>
      <w:bookmarkEnd w:id="32"/>
      <w:bookmarkEnd w:id="33"/>
    </w:p>
    <w:p w14:paraId="3CC46A4D" w14:textId="77777777" w:rsidR="00F0492B" w:rsidRPr="00F0492B" w:rsidRDefault="00F0492B" w:rsidP="00F0492B">
      <w:r w:rsidRPr="00F0492B">
        <w:t xml:space="preserve">If you or someone you know needs support, call or text </w:t>
      </w:r>
      <w:r w:rsidRPr="00F0492B">
        <w:rPr>
          <w:b/>
          <w:bCs/>
        </w:rPr>
        <w:t>988</w:t>
      </w:r>
      <w:r w:rsidRPr="00F0492B">
        <w:t xml:space="preserve"> (Suicide &amp; Crisis Lifeline, 24/7). If you are in immediate danger, call </w:t>
      </w:r>
      <w:r w:rsidRPr="00F0492B">
        <w:rPr>
          <w:b/>
          <w:bCs/>
        </w:rPr>
        <w:t>911</w:t>
      </w:r>
      <w:r w:rsidRPr="00F0492B">
        <w:t>.</w:t>
      </w:r>
    </w:p>
    <w:p w14:paraId="562EE55C" w14:textId="6E4F7A6F" w:rsidR="00F0492B" w:rsidRPr="00F0492B" w:rsidRDefault="00F0492B" w:rsidP="009F77DC">
      <w:pPr>
        <w:pStyle w:val="Heading2"/>
      </w:pPr>
      <w:bookmarkStart w:id="34" w:name="_Toc243193960"/>
      <w:bookmarkStart w:id="35" w:name="_Toc229164313"/>
      <w:r>
        <w:lastRenderedPageBreak/>
        <w:t xml:space="preserve">Privacy </w:t>
      </w:r>
      <w:r w:rsidR="009F77DC">
        <w:t>a</w:t>
      </w:r>
      <w:r>
        <w:t>nd Evaluation Ethics</w:t>
      </w:r>
      <w:bookmarkEnd w:id="34"/>
      <w:bookmarkEnd w:id="35"/>
    </w:p>
    <w:p w14:paraId="6021EF02" w14:textId="77777777" w:rsidR="00F0492B" w:rsidRPr="00F0492B" w:rsidRDefault="00F0492B" w:rsidP="001C2CC2">
      <w:pPr>
        <w:pStyle w:val="ListParagraph"/>
        <w:numPr>
          <w:ilvl w:val="0"/>
          <w:numId w:val="6"/>
        </w:numPr>
      </w:pPr>
      <w:r w:rsidRPr="00F0492B">
        <w:t>Feedback tools are anonymous, optional, and minimal.</w:t>
      </w:r>
    </w:p>
    <w:p w14:paraId="10DB11D8" w14:textId="77777777" w:rsidR="00F0492B" w:rsidRPr="00F0492B" w:rsidRDefault="00F0492B" w:rsidP="001C2CC2">
      <w:pPr>
        <w:pStyle w:val="ListParagraph"/>
        <w:numPr>
          <w:ilvl w:val="0"/>
          <w:numId w:val="6"/>
        </w:numPr>
      </w:pPr>
      <w:r w:rsidRPr="00F0492B">
        <w:t>Reporting focuses on aggregate patterns (attendance, station usage, what helped, what to improve).</w:t>
      </w:r>
    </w:p>
    <w:p w14:paraId="3F485772" w14:textId="77777777" w:rsidR="00F0492B" w:rsidRPr="00F0492B" w:rsidRDefault="00F0492B" w:rsidP="001C2CC2">
      <w:pPr>
        <w:pStyle w:val="ListParagraph"/>
        <w:numPr>
          <w:ilvl w:val="0"/>
          <w:numId w:val="6"/>
        </w:numPr>
      </w:pPr>
      <w:r w:rsidRPr="00F0492B">
        <w:t>Any photos used for internal documentation should exclude faces unless explicit consent and policy allow.</w:t>
      </w:r>
    </w:p>
    <w:p w14:paraId="6885E520" w14:textId="0925A51D" w:rsidR="00F0492B" w:rsidRPr="00F0492B" w:rsidRDefault="00F0492B" w:rsidP="001C2CC2">
      <w:pPr>
        <w:pStyle w:val="ListParagraph"/>
        <w:numPr>
          <w:ilvl w:val="0"/>
          <w:numId w:val="6"/>
        </w:numPr>
      </w:pPr>
      <w:r w:rsidRPr="00F0492B">
        <w:t>Program feedback is collected for program evaluation. If results are later intended for publication beyond aggregate program reporting, consult applicable organizational policies.</w:t>
      </w:r>
    </w:p>
    <w:p w14:paraId="73B3F8A1" w14:textId="6144C4B8" w:rsidR="00F0492B" w:rsidRDefault="00F0492B" w:rsidP="00BC7FD4">
      <w:pPr>
        <w:pStyle w:val="Heading1"/>
      </w:pPr>
      <w:bookmarkStart w:id="36" w:name="_Toc307851065"/>
      <w:bookmarkStart w:id="37" w:name="_Toc229164314"/>
      <w:r>
        <w:t xml:space="preserve">Evidence Snapshot </w:t>
      </w:r>
      <w:r w:rsidR="00570F67">
        <w:t>and</w:t>
      </w:r>
      <w:r>
        <w:t xml:space="preserve"> Claims We Do Not Make</w:t>
      </w:r>
      <w:bookmarkEnd w:id="36"/>
      <w:bookmarkEnd w:id="37"/>
    </w:p>
    <w:p w14:paraId="632FA77C" w14:textId="41BA991C" w:rsidR="008C10C3" w:rsidRPr="008C10C3" w:rsidRDefault="008C10C3" w:rsidP="008C10C3">
      <w:r w:rsidRPr="008C10C3">
        <w:t>This section summarizes evidence that informs the model while explicitly limiting claims to what is appropriate and measurable in a public library setting.</w:t>
      </w:r>
    </w:p>
    <w:p w14:paraId="5A5629EE" w14:textId="59312401" w:rsidR="00F0492B" w:rsidRPr="00F0492B" w:rsidRDefault="00F0492B" w:rsidP="009F77DC">
      <w:pPr>
        <w:pStyle w:val="Heading2"/>
      </w:pPr>
      <w:bookmarkStart w:id="38" w:name="_Toc1062821433"/>
      <w:bookmarkStart w:id="39" w:name="_Toc229164315"/>
      <w:r>
        <w:t xml:space="preserve">Evidence Snapshot (Cautious </w:t>
      </w:r>
      <w:r w:rsidR="00570F67">
        <w:t>and</w:t>
      </w:r>
      <w:r>
        <w:t xml:space="preserve"> Nonclinical)</w:t>
      </w:r>
      <w:bookmarkEnd w:id="38"/>
      <w:bookmarkEnd w:id="39"/>
    </w:p>
    <w:p w14:paraId="3693699A" w14:textId="172AE2C3" w:rsidR="00F0492B" w:rsidRPr="00F0492B" w:rsidRDefault="00F0492B" w:rsidP="001C2CC2">
      <w:pPr>
        <w:pStyle w:val="ListParagraph"/>
        <w:numPr>
          <w:ilvl w:val="0"/>
          <w:numId w:val="7"/>
        </w:numPr>
      </w:pPr>
      <w:r w:rsidRPr="00F0492B">
        <w:t xml:space="preserve">National youth risk surveillance continues to show substantial levels of teen sadness/hopelessness and suicide risk indicators, underscoring the need for accessible </w:t>
      </w:r>
      <w:proofErr w:type="gramStart"/>
      <w:r w:rsidRPr="00F0492B">
        <w:t>supports</w:t>
      </w:r>
      <w:proofErr w:type="gramEnd"/>
      <w:r w:rsidRPr="00F0492B">
        <w:t xml:space="preserve"> in youth</w:t>
      </w:r>
      <w:r w:rsidR="00EC1571">
        <w:t>-</w:t>
      </w:r>
      <w:r w:rsidRPr="00F0492B">
        <w:t>serving institutions.</w:t>
      </w:r>
    </w:p>
    <w:p w14:paraId="50470020" w14:textId="28A7D132" w:rsidR="00F0492B" w:rsidRPr="00F0492B" w:rsidRDefault="00F0492B" w:rsidP="001C2CC2">
      <w:pPr>
        <w:pStyle w:val="ListParagraph"/>
        <w:numPr>
          <w:ilvl w:val="0"/>
          <w:numId w:val="7"/>
        </w:numPr>
      </w:pPr>
      <w:r w:rsidRPr="00F0492B">
        <w:t>School</w:t>
      </w:r>
      <w:r w:rsidR="00EC1571">
        <w:t>-</w:t>
      </w:r>
      <w:r w:rsidRPr="00F0492B">
        <w:t>based mindfulness research suggests potential benefits for stress in some contexts, with mixed findings across outcomes and comparison conditions.</w:t>
      </w:r>
    </w:p>
    <w:p w14:paraId="4EDCBAE5" w14:textId="34D37D15" w:rsidR="00F0492B" w:rsidRPr="00F0492B" w:rsidRDefault="00F0492B" w:rsidP="001C2CC2">
      <w:pPr>
        <w:pStyle w:val="ListParagraph"/>
        <w:numPr>
          <w:ilvl w:val="0"/>
          <w:numId w:val="7"/>
        </w:numPr>
      </w:pPr>
      <w:r w:rsidRPr="00F0492B">
        <w:t>Evidence syntheses on arts engagement provide moderate support that ongoing creative engagement can be associated with adolescent well</w:t>
      </w:r>
      <w:r w:rsidR="00EC1571">
        <w:t>-</w:t>
      </w:r>
      <w:r w:rsidRPr="00F0492B">
        <w:t>being, while also noting limits and the need for stronger causal designs.</w:t>
      </w:r>
    </w:p>
    <w:p w14:paraId="04FAB2EB" w14:textId="77777777" w:rsidR="00F0492B" w:rsidRPr="00F0492B" w:rsidRDefault="00F0492B" w:rsidP="009F77DC">
      <w:pPr>
        <w:pStyle w:val="Heading2"/>
      </w:pPr>
      <w:bookmarkStart w:id="40" w:name="_Toc1211239624"/>
      <w:bookmarkStart w:id="41" w:name="_Toc229164316"/>
      <w:r>
        <w:t>Claims We Do Not Make</w:t>
      </w:r>
      <w:bookmarkEnd w:id="40"/>
      <w:bookmarkEnd w:id="41"/>
    </w:p>
    <w:p w14:paraId="329A684D" w14:textId="2B2474C8" w:rsidR="006C49F3" w:rsidRPr="00F3605E" w:rsidRDefault="00F0492B">
      <w:r w:rsidRPr="00F0492B">
        <w:t>Mindful Making does not claim to treat mental illness, reduce clinical symptoms, or produce guaranteed mental health outcomes. The program’s claims are limited to what can be responsibly supported and measured in a public library setting: participation, perceived helpfulness, engagement, access success, and iterative improvement.</w:t>
      </w:r>
    </w:p>
    <w:p w14:paraId="2B4BEF6C" w14:textId="4DB9808A" w:rsidR="00F0492B" w:rsidRDefault="00F0492B" w:rsidP="00BC7FD4">
      <w:pPr>
        <w:pStyle w:val="Heading1"/>
      </w:pPr>
      <w:bookmarkStart w:id="42" w:name="_Toc944941350"/>
      <w:bookmarkStart w:id="43" w:name="_Toc229164317"/>
      <w:r>
        <w:t>Mindful Making Session Toolkit</w:t>
      </w:r>
      <w:bookmarkEnd w:id="42"/>
      <w:bookmarkEnd w:id="43"/>
    </w:p>
    <w:p w14:paraId="7A162610" w14:textId="510514F7" w:rsidR="00A34DB2" w:rsidRDefault="0008485D" w:rsidP="0008485D">
      <w:r w:rsidRPr="0008485D">
        <w:t>The Mindful Making Session Toolkit is the print</w:t>
      </w:r>
      <w:r w:rsidR="00EC1571">
        <w:t>-</w:t>
      </w:r>
      <w:r w:rsidRPr="0008485D">
        <w:t xml:space="preserve">ready implementation set for staff and conference attendees. </w:t>
      </w:r>
      <w:r w:rsidR="00A34DB2" w:rsidRPr="00A34DB2">
        <w:t xml:space="preserve">The complete toolkit is included in Appendix A and contains </w:t>
      </w:r>
      <w:proofErr w:type="gramStart"/>
      <w:r w:rsidR="00A34DB2" w:rsidRPr="00A34DB2">
        <w:t>all print</w:t>
      </w:r>
      <w:r w:rsidR="00EC1571">
        <w:t>-</w:t>
      </w:r>
      <w:r w:rsidR="00A34DB2" w:rsidRPr="00A34DB2">
        <w:t>ready</w:t>
      </w:r>
      <w:proofErr w:type="gramEnd"/>
      <w:r w:rsidR="00A34DB2" w:rsidRPr="00A34DB2">
        <w:t xml:space="preserve"> templates and handouts.</w:t>
      </w:r>
    </w:p>
    <w:p w14:paraId="60C9089E" w14:textId="09AAD766" w:rsidR="0008485D" w:rsidRPr="0008485D" w:rsidRDefault="0008485D" w:rsidP="0008485D">
      <w:r w:rsidRPr="0008485D">
        <w:rPr>
          <w:b/>
          <w:bCs/>
        </w:rPr>
        <w:t>Toolkit Contents (See Appendix A):</w:t>
      </w:r>
    </w:p>
    <w:p w14:paraId="1B5C9035" w14:textId="77777777" w:rsidR="0008485D" w:rsidRPr="0008485D" w:rsidRDefault="0008485D" w:rsidP="001C2CC2">
      <w:pPr>
        <w:pStyle w:val="ListParagraph"/>
        <w:numPr>
          <w:ilvl w:val="0"/>
          <w:numId w:val="46"/>
        </w:numPr>
      </w:pPr>
      <w:r w:rsidRPr="0008485D">
        <w:t xml:space="preserve">Handout 1: Mindful Making Model </w:t>
      </w:r>
      <w:proofErr w:type="gramStart"/>
      <w:r w:rsidRPr="0008485D">
        <w:t>at a Glance</w:t>
      </w:r>
      <w:proofErr w:type="gramEnd"/>
    </w:p>
    <w:p w14:paraId="49150FEE" w14:textId="77777777" w:rsidR="0008485D" w:rsidRPr="0008485D" w:rsidRDefault="0008485D" w:rsidP="001C2CC2">
      <w:pPr>
        <w:pStyle w:val="ListParagraph"/>
        <w:numPr>
          <w:ilvl w:val="0"/>
          <w:numId w:val="46"/>
        </w:numPr>
      </w:pPr>
      <w:r w:rsidRPr="0008485D">
        <w:lastRenderedPageBreak/>
        <w:t>Handout 2: Mindful Making Planning Worksheet</w:t>
      </w:r>
    </w:p>
    <w:p w14:paraId="4810ECA9" w14:textId="6A4A6270" w:rsidR="0008485D" w:rsidRPr="0008485D" w:rsidRDefault="0008485D" w:rsidP="001C2CC2">
      <w:pPr>
        <w:pStyle w:val="ListParagraph"/>
        <w:numPr>
          <w:ilvl w:val="0"/>
          <w:numId w:val="46"/>
        </w:numPr>
      </w:pPr>
      <w:r w:rsidRPr="0008485D">
        <w:t>Handout 3: Run</w:t>
      </w:r>
      <w:r w:rsidR="00EC1571">
        <w:t>-</w:t>
      </w:r>
      <w:r w:rsidRPr="0008485D">
        <w:t>of</w:t>
      </w:r>
      <w:r w:rsidR="00EC1571">
        <w:t>-</w:t>
      </w:r>
      <w:r w:rsidRPr="0008485D">
        <w:t>Show Template (Public, School, Academic)</w:t>
      </w:r>
    </w:p>
    <w:p w14:paraId="4C53E902" w14:textId="7E9222DE" w:rsidR="0008485D" w:rsidRPr="0008485D" w:rsidRDefault="0008485D" w:rsidP="001C2CC2">
      <w:pPr>
        <w:pStyle w:val="ListParagraph"/>
        <w:numPr>
          <w:ilvl w:val="0"/>
          <w:numId w:val="46"/>
        </w:numPr>
      </w:pPr>
      <w:r w:rsidRPr="0008485D">
        <w:t>Handout 4: Prompt Menu and Station Menu</w:t>
      </w:r>
    </w:p>
    <w:p w14:paraId="4A1ED4DB" w14:textId="5D2A9BC4" w:rsidR="0008485D" w:rsidRPr="0008485D" w:rsidRDefault="0008485D" w:rsidP="001C2CC2">
      <w:pPr>
        <w:pStyle w:val="ListParagraph"/>
        <w:numPr>
          <w:ilvl w:val="0"/>
          <w:numId w:val="46"/>
        </w:numPr>
      </w:pPr>
      <w:r w:rsidRPr="0008485D">
        <w:t>Handout 5: Accessibility and Inclusion Checklist (Staff</w:t>
      </w:r>
      <w:r w:rsidR="00EC1571">
        <w:t>-</w:t>
      </w:r>
      <w:r w:rsidRPr="0008485D">
        <w:t>Facing)</w:t>
      </w:r>
    </w:p>
    <w:p w14:paraId="1BD8BB50" w14:textId="7F926A96" w:rsidR="0008485D" w:rsidRPr="0008485D" w:rsidRDefault="0008485D" w:rsidP="001C2CC2">
      <w:pPr>
        <w:pStyle w:val="ListParagraph"/>
        <w:numPr>
          <w:ilvl w:val="0"/>
          <w:numId w:val="46"/>
        </w:numPr>
      </w:pPr>
      <w:r w:rsidRPr="0008485D">
        <w:t>Handout 6: Supply Substitutions and Low</w:t>
      </w:r>
      <w:r w:rsidR="00EC1571">
        <w:t>-</w:t>
      </w:r>
      <w:r w:rsidRPr="0008485D">
        <w:t>Capacity Setup</w:t>
      </w:r>
    </w:p>
    <w:p w14:paraId="6496B929" w14:textId="42E00175" w:rsidR="0008485D" w:rsidRPr="0008485D" w:rsidRDefault="0008485D" w:rsidP="001C2CC2">
      <w:pPr>
        <w:pStyle w:val="ListParagraph"/>
        <w:numPr>
          <w:ilvl w:val="0"/>
          <w:numId w:val="46"/>
        </w:numPr>
      </w:pPr>
      <w:r w:rsidRPr="0008485D">
        <w:t>Handout 7: Evaluation Tools</w:t>
      </w:r>
    </w:p>
    <w:p w14:paraId="09715C87" w14:textId="3381CCBA" w:rsidR="00A6741A" w:rsidRPr="00A6741A" w:rsidRDefault="0008485D" w:rsidP="001C2CC2">
      <w:pPr>
        <w:pStyle w:val="ListParagraph"/>
        <w:numPr>
          <w:ilvl w:val="0"/>
          <w:numId w:val="46"/>
        </w:numPr>
      </w:pPr>
      <w:r w:rsidRPr="0008485D">
        <w:t>Handout 8: Scripts (Welcome, Grounding, Boundary, Disclosure)</w:t>
      </w:r>
    </w:p>
    <w:p w14:paraId="758A5415" w14:textId="77777777" w:rsidR="002C2DE7" w:rsidRDefault="00F0492B" w:rsidP="002C2DE7">
      <w:pPr>
        <w:pStyle w:val="Heading1"/>
      </w:pPr>
      <w:bookmarkStart w:id="44" w:name="_Toc1274895612"/>
      <w:bookmarkStart w:id="45" w:name="_Toc229164318"/>
      <w:r>
        <w:t xml:space="preserve">Evaluation Tools </w:t>
      </w:r>
      <w:r w:rsidR="006C7E95">
        <w:t>and</w:t>
      </w:r>
      <w:r>
        <w:t xml:space="preserve"> Reporting Template</w:t>
      </w:r>
      <w:bookmarkEnd w:id="44"/>
      <w:bookmarkEnd w:id="45"/>
    </w:p>
    <w:p w14:paraId="0E0398A8" w14:textId="76BE1721" w:rsidR="00F0492B" w:rsidRPr="002C2DE7" w:rsidRDefault="003A32E4" w:rsidP="002C2DE7">
      <w:pPr>
        <w:rPr>
          <w:rFonts w:asciiTheme="majorHAnsi" w:eastAsiaTheme="majorEastAsia" w:hAnsiTheme="majorHAnsi" w:cstheme="majorBidi"/>
          <w:color w:val="0F4761" w:themeColor="accent1" w:themeShade="BF"/>
          <w:sz w:val="32"/>
          <w:szCs w:val="40"/>
        </w:rPr>
      </w:pPr>
      <w:r w:rsidRPr="003A32E4">
        <w:t xml:space="preserve">Evaluation tools are included in Appendix A (Handout 7). These tools provide a lightweight, anonymous method to document participation and guide iteration without making clinical claims. Reporting focuses on attendance, station usage, access </w:t>
      </w:r>
      <w:proofErr w:type="gramStart"/>
      <w:r w:rsidRPr="003A32E4">
        <w:t>supports</w:t>
      </w:r>
      <w:proofErr w:type="gramEnd"/>
      <w:r w:rsidRPr="003A32E4">
        <w:t xml:space="preserve"> implemented, and aggregate reflection themes.</w:t>
      </w:r>
    </w:p>
    <w:p w14:paraId="2A3DC198" w14:textId="4D992801" w:rsidR="00F0492B" w:rsidRPr="00F0492B" w:rsidRDefault="00F0492B" w:rsidP="00BC7FD4">
      <w:pPr>
        <w:pStyle w:val="Heading1"/>
      </w:pPr>
      <w:bookmarkStart w:id="46" w:name="_Toc653240481"/>
      <w:bookmarkStart w:id="47" w:name="_Toc229164319"/>
      <w:r>
        <w:t>Sample Feedback Placeholders</w:t>
      </w:r>
      <w:bookmarkEnd w:id="46"/>
      <w:bookmarkEnd w:id="47"/>
    </w:p>
    <w:p w14:paraId="1E38B119" w14:textId="44EEC596" w:rsidR="00F0492B" w:rsidRPr="00F0492B" w:rsidRDefault="00F0492B" w:rsidP="00F0492B">
      <w:r w:rsidRPr="00F0492B">
        <w:t>The statements below are sample placeholders demonstrating the format and type of feedback the reflection card is designed to collect. They are not quoted patron responses and will be replaced with anonymized, aggregated participant feedback after the next program offering.</w:t>
      </w:r>
    </w:p>
    <w:p w14:paraId="7FEECD7E" w14:textId="77777777" w:rsidR="00F0492B" w:rsidRPr="00F0492B" w:rsidRDefault="00F0492B" w:rsidP="001C2CC2">
      <w:pPr>
        <w:pStyle w:val="ListParagraph"/>
        <w:numPr>
          <w:ilvl w:val="0"/>
          <w:numId w:val="26"/>
        </w:numPr>
      </w:pPr>
      <w:r w:rsidRPr="00F0492B">
        <w:t>“I liked that sharing was optional.”</w:t>
      </w:r>
    </w:p>
    <w:p w14:paraId="074E4A92" w14:textId="77777777" w:rsidR="00F0492B" w:rsidRPr="00F0492B" w:rsidRDefault="00F0492B" w:rsidP="001C2CC2">
      <w:pPr>
        <w:pStyle w:val="ListParagraph"/>
        <w:numPr>
          <w:ilvl w:val="0"/>
          <w:numId w:val="26"/>
        </w:numPr>
      </w:pPr>
      <w:r w:rsidRPr="00F0492B">
        <w:t>“The prompt card helped me start.”</w:t>
      </w:r>
    </w:p>
    <w:p w14:paraId="618F76D0" w14:textId="77777777" w:rsidR="00F0492B" w:rsidRPr="00F0492B" w:rsidRDefault="00F0492B" w:rsidP="001C2CC2">
      <w:pPr>
        <w:pStyle w:val="ListParagraph"/>
        <w:numPr>
          <w:ilvl w:val="0"/>
          <w:numId w:val="26"/>
        </w:numPr>
      </w:pPr>
      <w:r w:rsidRPr="00F0492B">
        <w:t>“The quiet table helped me stay.”</w:t>
      </w:r>
    </w:p>
    <w:p w14:paraId="57CDF71B" w14:textId="77777777" w:rsidR="00F0492B" w:rsidRPr="00F0492B" w:rsidRDefault="00F0492B" w:rsidP="001C2CC2">
      <w:pPr>
        <w:pStyle w:val="ListParagraph"/>
        <w:numPr>
          <w:ilvl w:val="0"/>
          <w:numId w:val="26"/>
        </w:numPr>
      </w:pPr>
      <w:r w:rsidRPr="00F0492B">
        <w:t>“More time would be nice.”</w:t>
      </w:r>
    </w:p>
    <w:p w14:paraId="138DB615" w14:textId="77777777" w:rsidR="00F0492B" w:rsidRPr="00F0492B" w:rsidRDefault="00F0492B" w:rsidP="001C2CC2">
      <w:pPr>
        <w:pStyle w:val="ListParagraph"/>
        <w:numPr>
          <w:ilvl w:val="0"/>
          <w:numId w:val="26"/>
        </w:numPr>
      </w:pPr>
      <w:r w:rsidRPr="00F0492B">
        <w:t>“I liked trying watercolor even though I am new.”</w:t>
      </w:r>
    </w:p>
    <w:p w14:paraId="5DDBDCA2" w14:textId="3BEF60E9" w:rsidR="006C49F3" w:rsidRPr="007E332C" w:rsidRDefault="00F0492B" w:rsidP="001C2CC2">
      <w:pPr>
        <w:pStyle w:val="ListParagraph"/>
        <w:numPr>
          <w:ilvl w:val="0"/>
          <w:numId w:val="26"/>
        </w:numPr>
      </w:pPr>
      <w:r w:rsidRPr="00F0492B">
        <w:t>“I would come again.”</w:t>
      </w:r>
    </w:p>
    <w:p w14:paraId="3D86A8D6" w14:textId="7A1689B8" w:rsidR="00F0492B" w:rsidRDefault="00F0492B" w:rsidP="00BC7FD4">
      <w:pPr>
        <w:pStyle w:val="Heading1"/>
      </w:pPr>
      <w:bookmarkStart w:id="48" w:name="_Toc1733539417"/>
      <w:bookmarkStart w:id="49" w:name="_Toc229164320"/>
      <w:r>
        <w:t xml:space="preserve">Adaptations </w:t>
      </w:r>
      <w:r w:rsidR="007E332C">
        <w:t>f</w:t>
      </w:r>
      <w:r>
        <w:t xml:space="preserve">or School </w:t>
      </w:r>
      <w:r w:rsidR="006C7E95">
        <w:t>and</w:t>
      </w:r>
      <w:r>
        <w:t xml:space="preserve"> Academic Libraries</w:t>
      </w:r>
      <w:bookmarkEnd w:id="48"/>
      <w:bookmarkEnd w:id="49"/>
    </w:p>
    <w:p w14:paraId="69091A59" w14:textId="6BEF3729" w:rsidR="00AA5EBB" w:rsidRPr="00AA5EBB" w:rsidRDefault="00AA5EBB" w:rsidP="00AA5EBB">
      <w:r w:rsidRPr="00AA5EBB">
        <w:t>These adaptations keep the same structure while adjusting time, stations, and evaluation to match different library settings.</w:t>
      </w:r>
    </w:p>
    <w:p w14:paraId="7207DBC0" w14:textId="77777777" w:rsidR="00F0492B" w:rsidRPr="00F0492B" w:rsidRDefault="00F0492B" w:rsidP="007E332C">
      <w:pPr>
        <w:pStyle w:val="Heading2"/>
      </w:pPr>
      <w:bookmarkStart w:id="50" w:name="_Toc2122827187"/>
      <w:bookmarkStart w:id="51" w:name="_Toc229164321"/>
      <w:r>
        <w:t>School Library Adaptation (45 Minutes)</w:t>
      </w:r>
      <w:bookmarkEnd w:id="50"/>
      <w:bookmarkEnd w:id="51"/>
    </w:p>
    <w:p w14:paraId="328655ED" w14:textId="77777777" w:rsidR="00F0492B" w:rsidRPr="00F0492B" w:rsidRDefault="00F0492B" w:rsidP="001C2CC2">
      <w:pPr>
        <w:pStyle w:val="ListParagraph"/>
        <w:numPr>
          <w:ilvl w:val="0"/>
          <w:numId w:val="24"/>
        </w:numPr>
      </w:pPr>
      <w:r w:rsidRPr="00F0492B">
        <w:t>60–90 second grounding</w:t>
      </w:r>
    </w:p>
    <w:p w14:paraId="669B44A1" w14:textId="77777777" w:rsidR="00F0492B" w:rsidRPr="00F0492B" w:rsidRDefault="00F0492B" w:rsidP="001C2CC2">
      <w:pPr>
        <w:pStyle w:val="ListParagraph"/>
        <w:numPr>
          <w:ilvl w:val="0"/>
          <w:numId w:val="24"/>
        </w:numPr>
      </w:pPr>
      <w:r w:rsidRPr="00F0492B">
        <w:t>2–3 stations (minimum viable kit works)</w:t>
      </w:r>
    </w:p>
    <w:p w14:paraId="6DA4C507" w14:textId="77777777" w:rsidR="00F0492B" w:rsidRPr="00F0492B" w:rsidRDefault="00F0492B" w:rsidP="001C2CC2">
      <w:pPr>
        <w:pStyle w:val="ListParagraph"/>
        <w:numPr>
          <w:ilvl w:val="0"/>
          <w:numId w:val="24"/>
        </w:numPr>
      </w:pPr>
      <w:r w:rsidRPr="00F0492B">
        <w:t>tighter time cues and clear transitions</w:t>
      </w:r>
    </w:p>
    <w:p w14:paraId="65279700" w14:textId="77777777" w:rsidR="00F0492B" w:rsidRPr="00F0492B" w:rsidRDefault="00F0492B" w:rsidP="001C2CC2">
      <w:pPr>
        <w:pStyle w:val="ListParagraph"/>
        <w:numPr>
          <w:ilvl w:val="0"/>
          <w:numId w:val="24"/>
        </w:numPr>
      </w:pPr>
      <w:r w:rsidRPr="00F0492B">
        <w:t>exit ticket: one word + one next step</w:t>
      </w:r>
    </w:p>
    <w:p w14:paraId="3AD8C5C6" w14:textId="77777777" w:rsidR="00F0492B" w:rsidRPr="00F0492B" w:rsidRDefault="00F0492B" w:rsidP="001C2CC2">
      <w:pPr>
        <w:pStyle w:val="ListParagraph"/>
        <w:numPr>
          <w:ilvl w:val="0"/>
          <w:numId w:val="24"/>
        </w:numPr>
      </w:pPr>
      <w:r w:rsidRPr="00F0492B">
        <w:t xml:space="preserve">optional silent gallery </w:t>
      </w:r>
      <w:proofErr w:type="gramStart"/>
      <w:r w:rsidRPr="00F0492B">
        <w:t>walk</w:t>
      </w:r>
      <w:proofErr w:type="gramEnd"/>
      <w:r w:rsidRPr="00F0492B">
        <w:t xml:space="preserve"> instead of verbal share</w:t>
      </w:r>
    </w:p>
    <w:p w14:paraId="2928108D" w14:textId="77777777" w:rsidR="00F0492B" w:rsidRPr="00F0492B" w:rsidRDefault="00F0492B" w:rsidP="007E332C">
      <w:pPr>
        <w:pStyle w:val="Heading2"/>
      </w:pPr>
      <w:bookmarkStart w:id="52" w:name="_Toc496117634"/>
      <w:bookmarkStart w:id="53" w:name="_Toc229164322"/>
      <w:r>
        <w:lastRenderedPageBreak/>
        <w:t>Academic Library Adaptation (30–60 Minutes)</w:t>
      </w:r>
      <w:bookmarkEnd w:id="52"/>
      <w:bookmarkEnd w:id="53"/>
    </w:p>
    <w:p w14:paraId="010FBFFA" w14:textId="6D0694F0" w:rsidR="00F0492B" w:rsidRPr="00F0492B" w:rsidRDefault="00F0492B" w:rsidP="001C2CC2">
      <w:pPr>
        <w:pStyle w:val="ListParagraph"/>
        <w:numPr>
          <w:ilvl w:val="0"/>
          <w:numId w:val="25"/>
        </w:numPr>
      </w:pPr>
      <w:r w:rsidRPr="00F0492B">
        <w:t>framing: “creative reset studio” or “de</w:t>
      </w:r>
      <w:r w:rsidR="00EC1571">
        <w:t>-</w:t>
      </w:r>
      <w:r w:rsidRPr="00F0492B">
        <w:t>stress open studio”</w:t>
      </w:r>
    </w:p>
    <w:p w14:paraId="544489A0" w14:textId="1D0FD5C7" w:rsidR="00F0492B" w:rsidRPr="00F0492B" w:rsidRDefault="00F0492B" w:rsidP="001C2CC2">
      <w:pPr>
        <w:pStyle w:val="ListParagraph"/>
        <w:numPr>
          <w:ilvl w:val="0"/>
          <w:numId w:val="25"/>
        </w:numPr>
      </w:pPr>
      <w:r w:rsidRPr="00F0492B">
        <w:t>low</w:t>
      </w:r>
      <w:r w:rsidR="00EC1571">
        <w:t>-</w:t>
      </w:r>
      <w:r w:rsidRPr="00F0492B">
        <w:t>mess stations (postcards, zines, collage, affirmation bookmarks)</w:t>
      </w:r>
    </w:p>
    <w:p w14:paraId="6460949E" w14:textId="77777777" w:rsidR="00F0492B" w:rsidRPr="00F0492B" w:rsidRDefault="00F0492B" w:rsidP="001C2CC2">
      <w:pPr>
        <w:pStyle w:val="ListParagraph"/>
        <w:numPr>
          <w:ilvl w:val="0"/>
          <w:numId w:val="25"/>
        </w:numPr>
      </w:pPr>
      <w:r w:rsidRPr="00F0492B">
        <w:t>passive evaluation option (dot vote + optional comment slip)</w:t>
      </w:r>
    </w:p>
    <w:p w14:paraId="6811C1FE" w14:textId="43DE24A8" w:rsidR="006C49F3" w:rsidRPr="007E332C" w:rsidRDefault="00F0492B" w:rsidP="001C2CC2">
      <w:pPr>
        <w:pStyle w:val="ListParagraph"/>
        <w:numPr>
          <w:ilvl w:val="0"/>
          <w:numId w:val="25"/>
        </w:numPr>
      </w:pPr>
      <w:r w:rsidRPr="00F0492B">
        <w:t>collections tie</w:t>
      </w:r>
      <w:r w:rsidR="00EC1571">
        <w:t>-</w:t>
      </w:r>
      <w:r w:rsidRPr="00F0492B">
        <w:t>ins: wellness reading display + e</w:t>
      </w:r>
      <w:r w:rsidR="00EC1571">
        <w:t>-</w:t>
      </w:r>
      <w:r w:rsidRPr="00F0492B">
        <w:t>resource QR list</w:t>
      </w:r>
    </w:p>
    <w:p w14:paraId="13F14DF0" w14:textId="335F3F72" w:rsidR="00F0492B" w:rsidRDefault="00F0492B" w:rsidP="00BC7FD4">
      <w:pPr>
        <w:pStyle w:val="Heading1"/>
      </w:pPr>
      <w:bookmarkStart w:id="54" w:name="_Toc1865330228"/>
      <w:bookmarkStart w:id="55" w:name="_Toc229164323"/>
      <w:r>
        <w:t xml:space="preserve">Technical Requirements </w:t>
      </w:r>
      <w:r w:rsidR="00BB7855">
        <w:t>and</w:t>
      </w:r>
      <w:r>
        <w:t xml:space="preserve"> Accessibility Requests</w:t>
      </w:r>
      <w:bookmarkEnd w:id="54"/>
      <w:bookmarkEnd w:id="55"/>
    </w:p>
    <w:p w14:paraId="7FF0C17F" w14:textId="416DF65F" w:rsidR="00615E7A" w:rsidRPr="00615E7A" w:rsidRDefault="00615E7A" w:rsidP="00615E7A">
      <w:r w:rsidRPr="00615E7A">
        <w:t>These requirements ensure the session is accessible, easy to facilitate, and aligned with a hands</w:t>
      </w:r>
      <w:r w:rsidR="00EC1571">
        <w:t>-</w:t>
      </w:r>
      <w:r w:rsidRPr="00615E7A">
        <w:t>on workshop format.</w:t>
      </w:r>
    </w:p>
    <w:p w14:paraId="2B47B50C" w14:textId="77777777" w:rsidR="00F0492B" w:rsidRPr="00F0492B" w:rsidRDefault="00F0492B" w:rsidP="007E332C">
      <w:pPr>
        <w:pStyle w:val="Heading2"/>
      </w:pPr>
      <w:bookmarkStart w:id="56" w:name="_Toc1090945977"/>
      <w:bookmarkStart w:id="57" w:name="_Toc229164324"/>
      <w:r>
        <w:t>Room Setup</w:t>
      </w:r>
      <w:bookmarkEnd w:id="56"/>
      <w:bookmarkEnd w:id="57"/>
    </w:p>
    <w:p w14:paraId="78F9646C" w14:textId="77777777" w:rsidR="00F0492B" w:rsidRPr="00F0492B" w:rsidRDefault="00F0492B" w:rsidP="001C2CC2">
      <w:pPr>
        <w:pStyle w:val="ListParagraph"/>
        <w:numPr>
          <w:ilvl w:val="0"/>
          <w:numId w:val="22"/>
        </w:numPr>
      </w:pPr>
      <w:r w:rsidRPr="00F0492B">
        <w:t>Round tables with clear walkways</w:t>
      </w:r>
    </w:p>
    <w:p w14:paraId="128E85FD" w14:textId="77777777" w:rsidR="00F0492B" w:rsidRPr="00F0492B" w:rsidRDefault="00F0492B" w:rsidP="001C2CC2">
      <w:pPr>
        <w:pStyle w:val="ListParagraph"/>
        <w:numPr>
          <w:ilvl w:val="0"/>
          <w:numId w:val="22"/>
        </w:numPr>
      </w:pPr>
      <w:r w:rsidRPr="00F0492B">
        <w:t>Two side tables for handouts and toolkit samples</w:t>
      </w:r>
    </w:p>
    <w:p w14:paraId="00B6ED0B" w14:textId="0EEA8C3C" w:rsidR="00F0492B" w:rsidRPr="00F0492B" w:rsidRDefault="00F0492B" w:rsidP="001C2CC2">
      <w:pPr>
        <w:pStyle w:val="ListParagraph"/>
        <w:numPr>
          <w:ilvl w:val="0"/>
          <w:numId w:val="22"/>
        </w:numPr>
      </w:pPr>
      <w:r w:rsidRPr="00F0492B">
        <w:t>Optional low</w:t>
      </w:r>
      <w:r w:rsidR="00EC1571">
        <w:t>-</w:t>
      </w:r>
      <w:r w:rsidRPr="00F0492B">
        <w:t>stimulus table</w:t>
      </w:r>
    </w:p>
    <w:p w14:paraId="04B05FF8" w14:textId="77777777" w:rsidR="00F0492B" w:rsidRPr="00F0492B" w:rsidRDefault="00F0492B" w:rsidP="007E332C">
      <w:pPr>
        <w:pStyle w:val="Heading2"/>
      </w:pPr>
      <w:bookmarkStart w:id="58" w:name="_Toc398151841"/>
      <w:bookmarkStart w:id="59" w:name="_Toc229164325"/>
      <w:r>
        <w:t>AV/Tech</w:t>
      </w:r>
      <w:bookmarkEnd w:id="58"/>
      <w:bookmarkEnd w:id="59"/>
    </w:p>
    <w:p w14:paraId="7D5E5D92" w14:textId="77777777" w:rsidR="00F0492B" w:rsidRPr="00F0492B" w:rsidRDefault="00F0492B" w:rsidP="001C2CC2">
      <w:pPr>
        <w:pStyle w:val="ListParagraph"/>
        <w:numPr>
          <w:ilvl w:val="0"/>
          <w:numId w:val="23"/>
        </w:numPr>
      </w:pPr>
      <w:r w:rsidRPr="00F0492B">
        <w:t>Projector/screen (HDMI)</w:t>
      </w:r>
    </w:p>
    <w:p w14:paraId="2838A362" w14:textId="77777777" w:rsidR="00F0492B" w:rsidRPr="00F0492B" w:rsidRDefault="00F0492B" w:rsidP="001C2CC2">
      <w:pPr>
        <w:pStyle w:val="ListParagraph"/>
        <w:numPr>
          <w:ilvl w:val="0"/>
          <w:numId w:val="23"/>
        </w:numPr>
      </w:pPr>
      <w:r w:rsidRPr="00F0492B">
        <w:t>Microphones for presenters</w:t>
      </w:r>
    </w:p>
    <w:p w14:paraId="1FE0AC10" w14:textId="007A28CF" w:rsidR="00F0492B" w:rsidRPr="00F0492B" w:rsidRDefault="00F0492B" w:rsidP="001C2CC2">
      <w:pPr>
        <w:pStyle w:val="ListParagraph"/>
        <w:numPr>
          <w:ilvl w:val="0"/>
          <w:numId w:val="23"/>
        </w:numPr>
      </w:pPr>
      <w:r w:rsidRPr="00F0492B">
        <w:t>Wi</w:t>
      </w:r>
      <w:r w:rsidR="00EC1571">
        <w:t>-</w:t>
      </w:r>
      <w:r w:rsidRPr="00F0492B">
        <w:t>Fi helpful for QR codes; printed alternatives provided</w:t>
      </w:r>
    </w:p>
    <w:p w14:paraId="0935A3E7" w14:textId="77777777" w:rsidR="00F0492B" w:rsidRPr="00F0492B" w:rsidRDefault="00F0492B" w:rsidP="007E332C">
      <w:pPr>
        <w:pStyle w:val="Heading2"/>
      </w:pPr>
      <w:bookmarkStart w:id="60" w:name="_Toc1801900569"/>
      <w:bookmarkStart w:id="61" w:name="_Toc229164326"/>
      <w:r>
        <w:t>Accessibility</w:t>
      </w:r>
      <w:bookmarkEnd w:id="60"/>
      <w:bookmarkEnd w:id="61"/>
    </w:p>
    <w:p w14:paraId="69DD9055" w14:textId="77777777" w:rsidR="00F0492B" w:rsidRPr="00F0492B" w:rsidRDefault="00F0492B" w:rsidP="001C2CC2">
      <w:pPr>
        <w:pStyle w:val="ListParagraph"/>
        <w:numPr>
          <w:ilvl w:val="0"/>
          <w:numId w:val="21"/>
        </w:numPr>
      </w:pPr>
      <w:r w:rsidRPr="00F0492B">
        <w:t>Presenters use microphones</w:t>
      </w:r>
    </w:p>
    <w:p w14:paraId="73F70EA7" w14:textId="5EBE7F09" w:rsidR="00F0492B" w:rsidRPr="00F0492B" w:rsidRDefault="00F0492B" w:rsidP="001C2CC2">
      <w:pPr>
        <w:pStyle w:val="ListParagraph"/>
        <w:numPr>
          <w:ilvl w:val="0"/>
          <w:numId w:val="21"/>
        </w:numPr>
      </w:pPr>
      <w:r w:rsidRPr="00F0492B">
        <w:t>Large</w:t>
      </w:r>
      <w:r w:rsidR="00EC1571">
        <w:t>-</w:t>
      </w:r>
      <w:r w:rsidRPr="00F0492B">
        <w:t>print handouts</w:t>
      </w:r>
    </w:p>
    <w:p w14:paraId="67FA0D95" w14:textId="77777777" w:rsidR="00F0492B" w:rsidRPr="00F0492B" w:rsidRDefault="00F0492B" w:rsidP="001C2CC2">
      <w:pPr>
        <w:pStyle w:val="ListParagraph"/>
        <w:numPr>
          <w:ilvl w:val="0"/>
          <w:numId w:val="21"/>
        </w:numPr>
      </w:pPr>
      <w:r w:rsidRPr="00F0492B">
        <w:t>Visual schedule displayed</w:t>
      </w:r>
    </w:p>
    <w:p w14:paraId="7EE80323" w14:textId="573F3261" w:rsidR="00F0492B" w:rsidRPr="00F0492B" w:rsidRDefault="00F0492B" w:rsidP="001C2CC2">
      <w:pPr>
        <w:pStyle w:val="ListParagraph"/>
        <w:numPr>
          <w:ilvl w:val="0"/>
          <w:numId w:val="21"/>
        </w:numPr>
      </w:pPr>
      <w:r w:rsidRPr="00F0492B">
        <w:t>Scent</w:t>
      </w:r>
      <w:r w:rsidR="00EC1571">
        <w:t>-</w:t>
      </w:r>
      <w:r w:rsidRPr="00F0492B">
        <w:t>free materials; no glitter</w:t>
      </w:r>
    </w:p>
    <w:p w14:paraId="1B46E409" w14:textId="7E7BC48F" w:rsidR="0076639C" w:rsidRDefault="00F0492B" w:rsidP="001C2CC2">
      <w:pPr>
        <w:pStyle w:val="ListParagraph"/>
        <w:numPr>
          <w:ilvl w:val="0"/>
          <w:numId w:val="21"/>
        </w:numPr>
      </w:pPr>
      <w:r w:rsidRPr="00F0492B">
        <w:t>Opt</w:t>
      </w:r>
      <w:r w:rsidR="00EC1571">
        <w:t>-</w:t>
      </w:r>
      <w:r w:rsidRPr="00F0492B">
        <w:t>in sharing language throughout</w:t>
      </w:r>
      <w:r w:rsidR="00746C28">
        <w:t xml:space="preserve"> </w:t>
      </w:r>
      <w:r w:rsidR="0076639C">
        <w:br w:type="page"/>
      </w:r>
    </w:p>
    <w:p w14:paraId="4E9A9D42" w14:textId="4981CE44" w:rsidR="0076639C" w:rsidRPr="00F0492B" w:rsidRDefault="0076639C" w:rsidP="0076639C">
      <w:pPr>
        <w:pStyle w:val="Heading1"/>
      </w:pPr>
      <w:bookmarkStart w:id="62" w:name="_Toc463608485"/>
      <w:bookmarkStart w:id="63" w:name="_Toc229164327"/>
      <w:r>
        <w:lastRenderedPageBreak/>
        <w:t>References</w:t>
      </w:r>
      <w:bookmarkEnd w:id="62"/>
      <w:bookmarkEnd w:id="63"/>
    </w:p>
    <w:p w14:paraId="1C8FDA4D" w14:textId="77777777" w:rsidR="0076639C" w:rsidRPr="00F0492B" w:rsidRDefault="0076639C" w:rsidP="0076639C">
      <w:pPr>
        <w:ind w:left="720" w:hanging="720"/>
      </w:pPr>
      <w:r w:rsidRPr="00F0492B">
        <w:t xml:space="preserve">988 Suicide &amp; Crisis Lifeline. (n.d.). </w:t>
      </w:r>
      <w:r w:rsidRPr="00F0492B">
        <w:rPr>
          <w:i/>
          <w:iCs/>
        </w:rPr>
        <w:t>988 Lifeline.</w:t>
      </w:r>
      <w:r w:rsidRPr="00F0492B">
        <w:t xml:space="preserve"> Retrieved February 21, 2026, from </w:t>
      </w:r>
      <w:hyperlink r:id="rId8" w:tgtFrame="_new" w:history="1">
        <w:r w:rsidRPr="00F0492B">
          <w:rPr>
            <w:rStyle w:val="Hyperlink"/>
          </w:rPr>
          <w:t>https://988lifeline.org/</w:t>
        </w:r>
      </w:hyperlink>
    </w:p>
    <w:p w14:paraId="55B66FF9" w14:textId="68B89D08" w:rsidR="0076639C" w:rsidRPr="00F0492B" w:rsidRDefault="0076639C" w:rsidP="0076639C">
      <w:pPr>
        <w:ind w:left="720" w:hanging="720"/>
      </w:pPr>
      <w:r w:rsidRPr="00F0492B">
        <w:t xml:space="preserve">De Luna, A. (n.d.). </w:t>
      </w:r>
      <w:r w:rsidRPr="00F0492B">
        <w:rPr>
          <w:i/>
          <w:iCs/>
        </w:rPr>
        <w:t>Lo</w:t>
      </w:r>
      <w:r w:rsidR="00EC1571">
        <w:rPr>
          <w:i/>
          <w:iCs/>
        </w:rPr>
        <w:t>-</w:t>
      </w:r>
      <w:r w:rsidRPr="00F0492B">
        <w:rPr>
          <w:i/>
          <w:iCs/>
        </w:rPr>
        <w:t>fi lab: Creating a space for teens to just be.</w:t>
      </w:r>
      <w:r w:rsidRPr="00F0492B">
        <w:t xml:space="preserve"> </w:t>
      </w:r>
      <w:r w:rsidRPr="00F0492B">
        <w:rPr>
          <w:i/>
          <w:iCs/>
        </w:rPr>
        <w:t>Creative Chronicles.</w:t>
      </w:r>
      <w:r w:rsidRPr="00F0492B">
        <w:t xml:space="preserve"> Retrieved February 21, 2026, from </w:t>
      </w:r>
      <w:hyperlink r:id="rId9" w:tgtFrame="_new" w:history="1">
        <w:r w:rsidRPr="00F0492B">
          <w:rPr>
            <w:rStyle w:val="Hyperlink"/>
          </w:rPr>
          <w:t>https://delunadesign4.wixsite.com/creativechronicles/post/lo</w:t>
        </w:r>
        <w:r w:rsidR="00EC1571">
          <w:rPr>
            <w:rStyle w:val="Hyperlink"/>
          </w:rPr>
          <w:t>-</w:t>
        </w:r>
        <w:r w:rsidRPr="00F0492B">
          <w:rPr>
            <w:rStyle w:val="Hyperlink"/>
          </w:rPr>
          <w:t>fi</w:t>
        </w:r>
        <w:r w:rsidR="00EC1571">
          <w:rPr>
            <w:rStyle w:val="Hyperlink"/>
          </w:rPr>
          <w:t>-</w:t>
        </w:r>
        <w:r w:rsidRPr="00F0492B">
          <w:rPr>
            <w:rStyle w:val="Hyperlink"/>
          </w:rPr>
          <w:t>lab</w:t>
        </w:r>
        <w:r w:rsidR="00EC1571">
          <w:rPr>
            <w:rStyle w:val="Hyperlink"/>
          </w:rPr>
          <w:t>-</w:t>
        </w:r>
        <w:r w:rsidRPr="00F0492B">
          <w:rPr>
            <w:rStyle w:val="Hyperlink"/>
          </w:rPr>
          <w:t>creating</w:t>
        </w:r>
        <w:r w:rsidR="00EC1571">
          <w:rPr>
            <w:rStyle w:val="Hyperlink"/>
          </w:rPr>
          <w:t>-</w:t>
        </w:r>
        <w:r w:rsidRPr="00F0492B">
          <w:rPr>
            <w:rStyle w:val="Hyperlink"/>
          </w:rPr>
          <w:t>a</w:t>
        </w:r>
        <w:r w:rsidR="00EC1571">
          <w:rPr>
            <w:rStyle w:val="Hyperlink"/>
          </w:rPr>
          <w:t>-</w:t>
        </w:r>
        <w:r w:rsidRPr="00F0492B">
          <w:rPr>
            <w:rStyle w:val="Hyperlink"/>
          </w:rPr>
          <w:t>space</w:t>
        </w:r>
        <w:r w:rsidR="00EC1571">
          <w:rPr>
            <w:rStyle w:val="Hyperlink"/>
          </w:rPr>
          <w:t>-</w:t>
        </w:r>
        <w:r w:rsidRPr="00F0492B">
          <w:rPr>
            <w:rStyle w:val="Hyperlink"/>
          </w:rPr>
          <w:t>for</w:t>
        </w:r>
        <w:r w:rsidR="00EC1571">
          <w:rPr>
            <w:rStyle w:val="Hyperlink"/>
          </w:rPr>
          <w:t>-</w:t>
        </w:r>
        <w:r w:rsidRPr="00F0492B">
          <w:rPr>
            <w:rStyle w:val="Hyperlink"/>
          </w:rPr>
          <w:t>teens</w:t>
        </w:r>
        <w:r w:rsidR="00EC1571">
          <w:rPr>
            <w:rStyle w:val="Hyperlink"/>
          </w:rPr>
          <w:t>-</w:t>
        </w:r>
        <w:r w:rsidRPr="00F0492B">
          <w:rPr>
            <w:rStyle w:val="Hyperlink"/>
          </w:rPr>
          <w:t>to</w:t>
        </w:r>
        <w:r w:rsidR="00EC1571">
          <w:rPr>
            <w:rStyle w:val="Hyperlink"/>
          </w:rPr>
          <w:t>-</w:t>
        </w:r>
        <w:r w:rsidRPr="00F0492B">
          <w:rPr>
            <w:rStyle w:val="Hyperlink"/>
          </w:rPr>
          <w:t>just</w:t>
        </w:r>
        <w:r w:rsidR="00EC1571">
          <w:rPr>
            <w:rStyle w:val="Hyperlink"/>
          </w:rPr>
          <w:t>-</w:t>
        </w:r>
        <w:r w:rsidRPr="00F0492B">
          <w:rPr>
            <w:rStyle w:val="Hyperlink"/>
          </w:rPr>
          <w:t>be</w:t>
        </w:r>
      </w:hyperlink>
    </w:p>
    <w:p w14:paraId="52F27F8B" w14:textId="0FB1DDEB" w:rsidR="0076639C" w:rsidRPr="00F0492B" w:rsidRDefault="0076639C" w:rsidP="0076639C">
      <w:pPr>
        <w:ind w:left="720" w:hanging="720"/>
      </w:pPr>
      <w:proofErr w:type="spellStart"/>
      <w:r w:rsidRPr="00F0492B">
        <w:t>Fulambarkar</w:t>
      </w:r>
      <w:proofErr w:type="spellEnd"/>
      <w:r w:rsidRPr="00F0492B">
        <w:t>, N., Seo, B., Testerman, A., Rees, M., Bausback, K., &amp; Bunge, E. (2023). Review: Meta</w:t>
      </w:r>
      <w:r w:rsidR="00EC1571">
        <w:t>-</w:t>
      </w:r>
      <w:r w:rsidRPr="00F0492B">
        <w:t>analysis on mindfulness</w:t>
      </w:r>
      <w:r w:rsidR="00EC1571">
        <w:t>-</w:t>
      </w:r>
      <w:r w:rsidRPr="00F0492B">
        <w:t xml:space="preserve">based interventions for adolescents’ stress, depression, and anxiety in school settings: A cautionary tale. </w:t>
      </w:r>
      <w:r w:rsidRPr="00F0492B">
        <w:rPr>
          <w:i/>
          <w:iCs/>
        </w:rPr>
        <w:t>Child and Adolescent Mental Health, 28</w:t>
      </w:r>
      <w:r w:rsidRPr="00F0492B">
        <w:t xml:space="preserve">(2), 307–317. </w:t>
      </w:r>
      <w:hyperlink r:id="rId10" w:history="1">
        <w:r w:rsidRPr="00F0492B">
          <w:rPr>
            <w:rStyle w:val="Hyperlink"/>
          </w:rPr>
          <w:t>https://doi.org/10.1111/camh.12572</w:t>
        </w:r>
      </w:hyperlink>
      <w:r>
        <w:t xml:space="preserve"> </w:t>
      </w:r>
    </w:p>
    <w:p w14:paraId="3C13DA67" w14:textId="20E6DD90" w:rsidR="0076639C" w:rsidRPr="00F0492B" w:rsidRDefault="0076639C" w:rsidP="0076639C">
      <w:pPr>
        <w:ind w:left="720" w:hanging="720"/>
      </w:pPr>
      <w:r w:rsidRPr="00F0492B">
        <w:t>Hugh</w:t>
      </w:r>
      <w:r w:rsidR="00EC1571">
        <w:t>-</w:t>
      </w:r>
      <w:r w:rsidRPr="00F0492B">
        <w:t xml:space="preserve">Jones, S., Ray, S., Wilding, A., Sutton, M., Humphrey, N., &amp; Munford, L. (2025). Does regular engagement with arts and creative activities improve adolescent mental health and wellbeing? A systematic review and assessment of causality. </w:t>
      </w:r>
      <w:r w:rsidRPr="00F0492B">
        <w:rPr>
          <w:i/>
          <w:iCs/>
        </w:rPr>
        <w:t>SSM – Population Health, 31</w:t>
      </w:r>
      <w:r w:rsidRPr="00F0492B">
        <w:t xml:space="preserve">, 101845. </w:t>
      </w:r>
      <w:hyperlink r:id="rId11" w:history="1">
        <w:r w:rsidRPr="00F0492B">
          <w:rPr>
            <w:rStyle w:val="Hyperlink"/>
          </w:rPr>
          <w:t>https://doi.org/10.1016/j.ssmph.2025.101845</w:t>
        </w:r>
      </w:hyperlink>
      <w:r>
        <w:t xml:space="preserve"> </w:t>
      </w:r>
    </w:p>
    <w:p w14:paraId="60AE7244" w14:textId="2946DECB" w:rsidR="0076639C" w:rsidRPr="00F0492B" w:rsidRDefault="0076639C" w:rsidP="0076639C">
      <w:pPr>
        <w:ind w:left="720" w:hanging="720"/>
      </w:pPr>
      <w:r w:rsidRPr="00F0492B">
        <w:t xml:space="preserve">Mental Health America. (n.d.). </w:t>
      </w:r>
      <w:r w:rsidRPr="00F0492B">
        <w:rPr>
          <w:i/>
          <w:iCs/>
        </w:rPr>
        <w:t>Mental Health Month.</w:t>
      </w:r>
      <w:r w:rsidRPr="00F0492B">
        <w:t xml:space="preserve"> Retrieved February 21, 2026, from </w:t>
      </w:r>
      <w:hyperlink r:id="rId12" w:tgtFrame="_new" w:history="1">
        <w:r w:rsidRPr="00F0492B">
          <w:rPr>
            <w:rStyle w:val="Hyperlink"/>
          </w:rPr>
          <w:t>https://mhanational.org/mental</w:t>
        </w:r>
        <w:r w:rsidR="00EC1571">
          <w:rPr>
            <w:rStyle w:val="Hyperlink"/>
          </w:rPr>
          <w:t>-</w:t>
        </w:r>
        <w:r w:rsidRPr="00F0492B">
          <w:rPr>
            <w:rStyle w:val="Hyperlink"/>
          </w:rPr>
          <w:t>health</w:t>
        </w:r>
        <w:r w:rsidR="00EC1571">
          <w:rPr>
            <w:rStyle w:val="Hyperlink"/>
          </w:rPr>
          <w:t>-</w:t>
        </w:r>
        <w:r w:rsidRPr="00F0492B">
          <w:rPr>
            <w:rStyle w:val="Hyperlink"/>
          </w:rPr>
          <w:t>month/</w:t>
        </w:r>
      </w:hyperlink>
    </w:p>
    <w:p w14:paraId="1F62742B" w14:textId="1729874E" w:rsidR="0076639C" w:rsidRPr="00F0492B" w:rsidRDefault="0076639C" w:rsidP="0076639C">
      <w:pPr>
        <w:ind w:left="720" w:hanging="720"/>
      </w:pPr>
      <w:r w:rsidRPr="00F0492B">
        <w:t xml:space="preserve">Montgomery County Public Libraries. (2024, April 3). </w:t>
      </w:r>
      <w:r w:rsidRPr="00F0492B">
        <w:rPr>
          <w:i/>
          <w:iCs/>
        </w:rPr>
        <w:t>Teen mental health week at MCPL.</w:t>
      </w:r>
      <w:r w:rsidRPr="00F0492B">
        <w:t xml:space="preserve"> </w:t>
      </w:r>
      <w:hyperlink r:id="rId13" w:tgtFrame="_new" w:history="1">
        <w:r w:rsidRPr="00F0492B">
          <w:rPr>
            <w:rStyle w:val="Hyperlink"/>
          </w:rPr>
          <w:t>https://mcpl.blog/2024/04/03/teen</w:t>
        </w:r>
        <w:r w:rsidR="00EC1571">
          <w:rPr>
            <w:rStyle w:val="Hyperlink"/>
          </w:rPr>
          <w:t>-</w:t>
        </w:r>
        <w:r w:rsidRPr="00F0492B">
          <w:rPr>
            <w:rStyle w:val="Hyperlink"/>
          </w:rPr>
          <w:t>mental</w:t>
        </w:r>
        <w:r w:rsidR="00EC1571">
          <w:rPr>
            <w:rStyle w:val="Hyperlink"/>
          </w:rPr>
          <w:t>-</w:t>
        </w:r>
        <w:r w:rsidRPr="00F0492B">
          <w:rPr>
            <w:rStyle w:val="Hyperlink"/>
          </w:rPr>
          <w:t>health</w:t>
        </w:r>
        <w:r w:rsidR="00EC1571">
          <w:rPr>
            <w:rStyle w:val="Hyperlink"/>
          </w:rPr>
          <w:t>-</w:t>
        </w:r>
        <w:r w:rsidRPr="00F0492B">
          <w:rPr>
            <w:rStyle w:val="Hyperlink"/>
          </w:rPr>
          <w:t>week</w:t>
        </w:r>
        <w:r w:rsidR="00EC1571">
          <w:rPr>
            <w:rStyle w:val="Hyperlink"/>
          </w:rPr>
          <w:t>-</w:t>
        </w:r>
        <w:r w:rsidRPr="00F0492B">
          <w:rPr>
            <w:rStyle w:val="Hyperlink"/>
          </w:rPr>
          <w:t>at</w:t>
        </w:r>
        <w:r w:rsidR="00EC1571">
          <w:rPr>
            <w:rStyle w:val="Hyperlink"/>
          </w:rPr>
          <w:t>-</w:t>
        </w:r>
        <w:r w:rsidRPr="00F0492B">
          <w:rPr>
            <w:rStyle w:val="Hyperlink"/>
          </w:rPr>
          <w:t>mcpl/</w:t>
        </w:r>
      </w:hyperlink>
    </w:p>
    <w:p w14:paraId="1F0F6AD1" w14:textId="77777777" w:rsidR="0076639C" w:rsidRPr="00F0492B" w:rsidRDefault="0076639C" w:rsidP="0076639C">
      <w:pPr>
        <w:ind w:left="720" w:hanging="720"/>
      </w:pPr>
      <w:r w:rsidRPr="00F0492B">
        <w:t xml:space="preserve">Montgomery County Public Libraries. (n.d.). </w:t>
      </w:r>
      <w:r w:rsidRPr="00F0492B">
        <w:rPr>
          <w:i/>
          <w:iCs/>
        </w:rPr>
        <w:t>Teen yoga for wellbeing</w:t>
      </w:r>
      <w:r w:rsidRPr="00F0492B">
        <w:t xml:space="preserve"> (Event listing). Retrieved February 21, 2026, from </w:t>
      </w:r>
      <w:hyperlink r:id="rId14" w:tgtFrame="_new" w:history="1">
        <w:r w:rsidRPr="00F0492B">
          <w:rPr>
            <w:rStyle w:val="Hyperlink"/>
          </w:rPr>
          <w:t>https://mcpl.libnet.info/event/14958790</w:t>
        </w:r>
      </w:hyperlink>
    </w:p>
    <w:p w14:paraId="2D819B8F" w14:textId="23E5E8E4" w:rsidR="0076639C" w:rsidRPr="00F0492B" w:rsidRDefault="0076639C" w:rsidP="0076639C">
      <w:pPr>
        <w:ind w:left="720" w:hanging="720"/>
      </w:pPr>
      <w:r w:rsidRPr="00F0492B">
        <w:t xml:space="preserve">Montgomery County Public Schools. (n.d.). </w:t>
      </w:r>
      <w:r w:rsidRPr="00F0492B">
        <w:rPr>
          <w:i/>
          <w:iCs/>
        </w:rPr>
        <w:t>Mental Health Awareness Week: Nov. 3–Nov. 8, 2025.</w:t>
      </w:r>
      <w:r w:rsidRPr="00F0492B">
        <w:t xml:space="preserve"> Retrieved February 21, 2026, from </w:t>
      </w:r>
      <w:hyperlink r:id="rId15" w:tgtFrame="_new" w:history="1">
        <w:r w:rsidRPr="00F0492B">
          <w:rPr>
            <w:rStyle w:val="Hyperlink"/>
          </w:rPr>
          <w:t>https://ww2.montgomeryschoolsmd.org/mental</w:t>
        </w:r>
        <w:r w:rsidR="00EC1571">
          <w:rPr>
            <w:rStyle w:val="Hyperlink"/>
          </w:rPr>
          <w:t>-</w:t>
        </w:r>
        <w:r w:rsidRPr="00F0492B">
          <w:rPr>
            <w:rStyle w:val="Hyperlink"/>
          </w:rPr>
          <w:t>health/fair/</w:t>
        </w:r>
      </w:hyperlink>
    </w:p>
    <w:p w14:paraId="6039894D" w14:textId="6C2DC126" w:rsidR="0076639C" w:rsidRPr="00F0492B" w:rsidRDefault="0076639C" w:rsidP="0076639C">
      <w:pPr>
        <w:ind w:left="720" w:hanging="720"/>
      </w:pPr>
      <w:r w:rsidRPr="00F0492B">
        <w:t xml:space="preserve">National Alliance on Mental Illness. (n.d.). </w:t>
      </w:r>
      <w:r w:rsidRPr="00F0492B">
        <w:rPr>
          <w:i/>
          <w:iCs/>
        </w:rPr>
        <w:t>Mental Health Awareness Month.</w:t>
      </w:r>
      <w:r w:rsidRPr="00F0492B">
        <w:t xml:space="preserve"> Retrieved February 21, 2026, from </w:t>
      </w:r>
      <w:hyperlink r:id="rId16" w:tgtFrame="_new" w:history="1">
        <w:r w:rsidRPr="00F0492B">
          <w:rPr>
            <w:rStyle w:val="Hyperlink"/>
          </w:rPr>
          <w:t>https://www.nami.org/stay</w:t>
        </w:r>
        <w:r w:rsidR="00EC1571">
          <w:rPr>
            <w:rStyle w:val="Hyperlink"/>
          </w:rPr>
          <w:t>-</w:t>
        </w:r>
        <w:r w:rsidRPr="00F0492B">
          <w:rPr>
            <w:rStyle w:val="Hyperlink"/>
          </w:rPr>
          <w:t>connected/events/awareness</w:t>
        </w:r>
        <w:r w:rsidR="00EC1571">
          <w:rPr>
            <w:rStyle w:val="Hyperlink"/>
          </w:rPr>
          <w:t>-</w:t>
        </w:r>
        <w:r w:rsidRPr="00F0492B">
          <w:rPr>
            <w:rStyle w:val="Hyperlink"/>
          </w:rPr>
          <w:t>events/mental</w:t>
        </w:r>
        <w:r w:rsidR="00EC1571">
          <w:rPr>
            <w:rStyle w:val="Hyperlink"/>
          </w:rPr>
          <w:t>-</w:t>
        </w:r>
        <w:r w:rsidRPr="00F0492B">
          <w:rPr>
            <w:rStyle w:val="Hyperlink"/>
          </w:rPr>
          <w:t>health</w:t>
        </w:r>
        <w:r w:rsidR="00EC1571">
          <w:rPr>
            <w:rStyle w:val="Hyperlink"/>
          </w:rPr>
          <w:t>-</w:t>
        </w:r>
        <w:r w:rsidRPr="00F0492B">
          <w:rPr>
            <w:rStyle w:val="Hyperlink"/>
          </w:rPr>
          <w:t>awareness</w:t>
        </w:r>
        <w:r w:rsidR="00EC1571">
          <w:rPr>
            <w:rStyle w:val="Hyperlink"/>
          </w:rPr>
          <w:t>-</w:t>
        </w:r>
        <w:r w:rsidRPr="00F0492B">
          <w:rPr>
            <w:rStyle w:val="Hyperlink"/>
          </w:rPr>
          <w:t>month/</w:t>
        </w:r>
      </w:hyperlink>
    </w:p>
    <w:p w14:paraId="1A552C56" w14:textId="30053BE2" w:rsidR="0076639C" w:rsidRPr="00F0492B" w:rsidRDefault="0076639C" w:rsidP="0076639C">
      <w:pPr>
        <w:ind w:left="720" w:hanging="720"/>
      </w:pPr>
      <w:r w:rsidRPr="00F0492B">
        <w:t xml:space="preserve">National Alliance on Mental Illness. (n.d.). </w:t>
      </w:r>
      <w:r w:rsidRPr="00F0492B">
        <w:rPr>
          <w:i/>
          <w:iCs/>
        </w:rPr>
        <w:t>Mental Illness Awareness Week.</w:t>
      </w:r>
      <w:r w:rsidRPr="00F0492B">
        <w:t xml:space="preserve"> Retrieved February 21, 2026, from </w:t>
      </w:r>
      <w:hyperlink r:id="rId17" w:tgtFrame="_new" w:history="1">
        <w:r w:rsidRPr="00F0492B">
          <w:rPr>
            <w:rStyle w:val="Hyperlink"/>
          </w:rPr>
          <w:t>https://www.nami.org/stay</w:t>
        </w:r>
        <w:r w:rsidR="00EC1571">
          <w:rPr>
            <w:rStyle w:val="Hyperlink"/>
          </w:rPr>
          <w:t>-</w:t>
        </w:r>
        <w:r w:rsidRPr="00F0492B">
          <w:rPr>
            <w:rStyle w:val="Hyperlink"/>
          </w:rPr>
          <w:t>connected/events/awareness</w:t>
        </w:r>
        <w:r w:rsidR="00EC1571">
          <w:rPr>
            <w:rStyle w:val="Hyperlink"/>
          </w:rPr>
          <w:t>-</w:t>
        </w:r>
        <w:r w:rsidRPr="00F0492B">
          <w:rPr>
            <w:rStyle w:val="Hyperlink"/>
          </w:rPr>
          <w:t>events/mental</w:t>
        </w:r>
        <w:r w:rsidR="00EC1571">
          <w:rPr>
            <w:rStyle w:val="Hyperlink"/>
          </w:rPr>
          <w:t>-</w:t>
        </w:r>
        <w:r w:rsidRPr="00F0492B">
          <w:rPr>
            <w:rStyle w:val="Hyperlink"/>
          </w:rPr>
          <w:t>illness</w:t>
        </w:r>
        <w:r w:rsidR="00EC1571">
          <w:rPr>
            <w:rStyle w:val="Hyperlink"/>
          </w:rPr>
          <w:t>-</w:t>
        </w:r>
        <w:r w:rsidRPr="00F0492B">
          <w:rPr>
            <w:rStyle w:val="Hyperlink"/>
          </w:rPr>
          <w:t>awareness</w:t>
        </w:r>
        <w:r w:rsidR="00EC1571">
          <w:rPr>
            <w:rStyle w:val="Hyperlink"/>
          </w:rPr>
          <w:t>-</w:t>
        </w:r>
        <w:r w:rsidRPr="00F0492B">
          <w:rPr>
            <w:rStyle w:val="Hyperlink"/>
          </w:rPr>
          <w:t>week/</w:t>
        </w:r>
      </w:hyperlink>
    </w:p>
    <w:p w14:paraId="50929F28" w14:textId="68BE42EA" w:rsidR="0076639C" w:rsidRPr="00F0492B" w:rsidRDefault="0076639C" w:rsidP="0076639C">
      <w:pPr>
        <w:ind w:left="720" w:hanging="720"/>
      </w:pPr>
      <w:r w:rsidRPr="00F0492B">
        <w:t xml:space="preserve">Office of the Surgeon General. (2021). </w:t>
      </w:r>
      <w:r w:rsidRPr="00F0492B">
        <w:rPr>
          <w:i/>
          <w:iCs/>
        </w:rPr>
        <w:t>Protecting youth mental health: The U.S. Surgeon General’s advisory.</w:t>
      </w:r>
      <w:r w:rsidRPr="00F0492B">
        <w:t xml:space="preserve"> U.S. Department of Health &amp; Human Services. </w:t>
      </w:r>
      <w:hyperlink r:id="rId18" w:tgtFrame="_new" w:history="1">
        <w:r w:rsidRPr="00F0492B">
          <w:rPr>
            <w:rStyle w:val="Hyperlink"/>
          </w:rPr>
          <w:t>https://www.hhs.gov/sites/default/files/surgeon</w:t>
        </w:r>
        <w:r w:rsidR="00EC1571">
          <w:rPr>
            <w:rStyle w:val="Hyperlink"/>
          </w:rPr>
          <w:t>-</w:t>
        </w:r>
        <w:r w:rsidRPr="00F0492B">
          <w:rPr>
            <w:rStyle w:val="Hyperlink"/>
          </w:rPr>
          <w:t>general</w:t>
        </w:r>
        <w:r w:rsidR="00EC1571">
          <w:rPr>
            <w:rStyle w:val="Hyperlink"/>
          </w:rPr>
          <w:t>-</w:t>
        </w:r>
        <w:r w:rsidRPr="00F0492B">
          <w:rPr>
            <w:rStyle w:val="Hyperlink"/>
          </w:rPr>
          <w:t>youth</w:t>
        </w:r>
        <w:r w:rsidR="00EC1571">
          <w:rPr>
            <w:rStyle w:val="Hyperlink"/>
          </w:rPr>
          <w:t>-</w:t>
        </w:r>
        <w:r w:rsidRPr="00F0492B">
          <w:rPr>
            <w:rStyle w:val="Hyperlink"/>
          </w:rPr>
          <w:t>mental</w:t>
        </w:r>
        <w:r w:rsidR="00EC1571">
          <w:rPr>
            <w:rStyle w:val="Hyperlink"/>
          </w:rPr>
          <w:t>-</w:t>
        </w:r>
        <w:r w:rsidRPr="00F0492B">
          <w:rPr>
            <w:rStyle w:val="Hyperlink"/>
          </w:rPr>
          <w:t>health</w:t>
        </w:r>
        <w:r w:rsidR="00EC1571">
          <w:rPr>
            <w:rStyle w:val="Hyperlink"/>
          </w:rPr>
          <w:t>-</w:t>
        </w:r>
        <w:r w:rsidRPr="00F0492B">
          <w:rPr>
            <w:rStyle w:val="Hyperlink"/>
          </w:rPr>
          <w:t>advisory.pdf</w:t>
        </w:r>
      </w:hyperlink>
    </w:p>
    <w:p w14:paraId="23F0990D" w14:textId="73C48724" w:rsidR="0076639C" w:rsidRPr="00F0492B" w:rsidRDefault="0076639C" w:rsidP="0076639C">
      <w:pPr>
        <w:ind w:left="720" w:hanging="720"/>
      </w:pPr>
      <w:r w:rsidRPr="00F0492B">
        <w:lastRenderedPageBreak/>
        <w:t xml:space="preserve">Substance Abuse and Mental Health Services Administration. (n.d.). </w:t>
      </w:r>
      <w:r w:rsidRPr="00F0492B">
        <w:rPr>
          <w:i/>
          <w:iCs/>
        </w:rPr>
        <w:t>Children’s Mental Health Awareness Day.</w:t>
      </w:r>
      <w:r w:rsidRPr="00F0492B">
        <w:t xml:space="preserve"> Retrieved February 21, 2026, from </w:t>
      </w:r>
      <w:hyperlink r:id="rId19" w:tgtFrame="_new" w:history="1">
        <w:r w:rsidRPr="00F0492B">
          <w:rPr>
            <w:rStyle w:val="Hyperlink"/>
          </w:rPr>
          <w:t>https://www.samhsa.gov/about/digital</w:t>
        </w:r>
        <w:r w:rsidR="00EC1571">
          <w:rPr>
            <w:rStyle w:val="Hyperlink"/>
          </w:rPr>
          <w:t>-</w:t>
        </w:r>
        <w:r w:rsidRPr="00F0492B">
          <w:rPr>
            <w:rStyle w:val="Hyperlink"/>
          </w:rPr>
          <w:t>toolkits/childrens</w:t>
        </w:r>
        <w:r w:rsidR="00EC1571">
          <w:rPr>
            <w:rStyle w:val="Hyperlink"/>
          </w:rPr>
          <w:t>-</w:t>
        </w:r>
        <w:r w:rsidRPr="00F0492B">
          <w:rPr>
            <w:rStyle w:val="Hyperlink"/>
          </w:rPr>
          <w:t>mental</w:t>
        </w:r>
        <w:r w:rsidR="00EC1571">
          <w:rPr>
            <w:rStyle w:val="Hyperlink"/>
          </w:rPr>
          <w:t>-</w:t>
        </w:r>
        <w:r w:rsidRPr="00F0492B">
          <w:rPr>
            <w:rStyle w:val="Hyperlink"/>
          </w:rPr>
          <w:t>health</w:t>
        </w:r>
        <w:r w:rsidR="00EC1571">
          <w:rPr>
            <w:rStyle w:val="Hyperlink"/>
          </w:rPr>
          <w:t>-</w:t>
        </w:r>
        <w:r w:rsidRPr="00F0492B">
          <w:rPr>
            <w:rStyle w:val="Hyperlink"/>
          </w:rPr>
          <w:t>awareness</w:t>
        </w:r>
        <w:r w:rsidR="00EC1571">
          <w:rPr>
            <w:rStyle w:val="Hyperlink"/>
          </w:rPr>
          <w:t>-</w:t>
        </w:r>
        <w:r w:rsidRPr="00F0492B">
          <w:rPr>
            <w:rStyle w:val="Hyperlink"/>
          </w:rPr>
          <w:t>day</w:t>
        </w:r>
      </w:hyperlink>
    </w:p>
    <w:p w14:paraId="602C4131" w14:textId="5FBDA2EC" w:rsidR="0076639C" w:rsidRPr="00F0492B" w:rsidRDefault="0076639C" w:rsidP="0076639C">
      <w:pPr>
        <w:ind w:left="720" w:hanging="720"/>
      </w:pPr>
      <w:r w:rsidRPr="00F0492B">
        <w:t xml:space="preserve">Substance Abuse and Mental Health Services Administration. (n.d.). </w:t>
      </w:r>
      <w:r w:rsidRPr="00F0492B">
        <w:rPr>
          <w:i/>
          <w:iCs/>
        </w:rPr>
        <w:t>988 Frequently Asked Questions.</w:t>
      </w:r>
      <w:r w:rsidRPr="00F0492B">
        <w:t xml:space="preserve"> Retrieved February 21, 2026, from </w:t>
      </w:r>
      <w:hyperlink r:id="rId20" w:tgtFrame="_new" w:history="1">
        <w:r w:rsidRPr="00F0492B">
          <w:rPr>
            <w:rStyle w:val="Hyperlink"/>
          </w:rPr>
          <w:t>https://www.samhsa.gov/mental</w:t>
        </w:r>
        <w:r w:rsidR="00EC1571">
          <w:rPr>
            <w:rStyle w:val="Hyperlink"/>
          </w:rPr>
          <w:t>-</w:t>
        </w:r>
        <w:r w:rsidRPr="00F0492B">
          <w:rPr>
            <w:rStyle w:val="Hyperlink"/>
          </w:rPr>
          <w:t>health/988/faqs</w:t>
        </w:r>
      </w:hyperlink>
    </w:p>
    <w:p w14:paraId="5E3D267A" w14:textId="55151C04" w:rsidR="0076639C" w:rsidRPr="0076639C" w:rsidRDefault="0076639C" w:rsidP="0076639C">
      <w:pPr>
        <w:ind w:left="720" w:hanging="720"/>
      </w:pPr>
      <w:proofErr w:type="spellStart"/>
      <w:r w:rsidRPr="00F0492B">
        <w:t>Verlenden</w:t>
      </w:r>
      <w:proofErr w:type="spellEnd"/>
      <w:r w:rsidRPr="00F0492B">
        <w:t xml:space="preserve">, J. V., Fodeman, A., Wilkins, N., Jones, S. E., Moore, S., Cornett, K., Sims, V., Saelee, R., &amp; Brener, N. D. (2024). Mental health and suicide risk among high school students and protective factors—Youth Risk Behavior Survey, United States, 2023. </w:t>
      </w:r>
      <w:r w:rsidRPr="00F0492B">
        <w:rPr>
          <w:i/>
          <w:iCs/>
        </w:rPr>
        <w:t>MMWR Supplements, 73</w:t>
      </w:r>
      <w:r w:rsidRPr="00F0492B">
        <w:t>(4),</w:t>
      </w:r>
      <w:r w:rsidRPr="00746C28">
        <w:t xml:space="preserve"> 79–86. </w:t>
      </w:r>
      <w:hyperlink r:id="rId21" w:history="1">
        <w:r w:rsidRPr="00467F4C">
          <w:rPr>
            <w:rStyle w:val="Hyperlink"/>
          </w:rPr>
          <w:t>https://doi.org/10.1</w:t>
        </w:r>
        <w:r w:rsidRPr="00467F4C">
          <w:rPr>
            <w:rStyle w:val="Hyperlink"/>
          </w:rPr>
          <w:t>5</w:t>
        </w:r>
        <w:r w:rsidRPr="00467F4C">
          <w:rPr>
            <w:rStyle w:val="Hyperlink"/>
          </w:rPr>
          <w:t>585/mmwr.su7304a9</w:t>
        </w:r>
      </w:hyperlink>
    </w:p>
    <w:p w14:paraId="34CD579C" w14:textId="77777777" w:rsidR="0076639C" w:rsidRDefault="0076639C">
      <w:pPr>
        <w:rPr>
          <w:rFonts w:asciiTheme="majorHAnsi" w:eastAsiaTheme="majorEastAsia" w:hAnsiTheme="majorHAnsi" w:cstheme="majorBidi"/>
          <w:b/>
          <w:color w:val="0F4761" w:themeColor="accent1" w:themeShade="BF"/>
          <w:sz w:val="32"/>
          <w:szCs w:val="40"/>
        </w:rPr>
      </w:pPr>
      <w:r>
        <w:br w:type="page"/>
      </w:r>
    </w:p>
    <w:p w14:paraId="4EAF6749" w14:textId="7F3FF8E1" w:rsidR="0030252B" w:rsidRDefault="0030252B" w:rsidP="0063294A">
      <w:pPr>
        <w:pStyle w:val="Heading1"/>
      </w:pPr>
      <w:bookmarkStart w:id="64" w:name="_Toc804832519"/>
      <w:bookmarkStart w:id="65" w:name="_Toc229164328"/>
      <w:r>
        <w:lastRenderedPageBreak/>
        <w:t>Appendix A: Handouts and Templates</w:t>
      </w:r>
      <w:bookmarkEnd w:id="64"/>
      <w:bookmarkEnd w:id="65"/>
    </w:p>
    <w:p w14:paraId="71F9022D" w14:textId="36B5344A" w:rsidR="00D10D2E" w:rsidRPr="0002257F" w:rsidRDefault="0031661D">
      <w:r w:rsidRPr="0031661D">
        <w:t>The following handouts are the print</w:t>
      </w:r>
      <w:r w:rsidR="00EC1571">
        <w:t>-</w:t>
      </w:r>
      <w:r w:rsidRPr="0031661D">
        <w:t>ready attendee takeaways and can be used directly for teen programming and staff replication.</w:t>
      </w:r>
    </w:p>
    <w:p w14:paraId="0CE03D5C" w14:textId="77777777" w:rsidR="0002257F" w:rsidRDefault="0002257F">
      <w:pPr>
        <w:rPr>
          <w:rFonts w:asciiTheme="majorHAnsi" w:eastAsiaTheme="majorEastAsia" w:hAnsiTheme="majorHAnsi" w:cstheme="majorBidi"/>
          <w:color w:val="0F4761" w:themeColor="accent1" w:themeShade="BF"/>
          <w:sz w:val="28"/>
          <w:szCs w:val="32"/>
        </w:rPr>
      </w:pPr>
      <w:r>
        <w:br w:type="page"/>
      </w:r>
    </w:p>
    <w:p w14:paraId="33DC8D6C" w14:textId="31C27A72" w:rsidR="0025377A" w:rsidRPr="0025377A" w:rsidRDefault="0025377A" w:rsidP="00D0311A">
      <w:pPr>
        <w:pStyle w:val="Heading2"/>
      </w:pPr>
      <w:bookmarkStart w:id="66" w:name="_Toc1062091723"/>
      <w:bookmarkStart w:id="67" w:name="_Toc229164329"/>
      <w:r>
        <w:lastRenderedPageBreak/>
        <w:t xml:space="preserve">Handout 1: Mindful Making Model </w:t>
      </w:r>
      <w:proofErr w:type="gramStart"/>
      <w:r>
        <w:t>at a Glance</w:t>
      </w:r>
      <w:bookmarkEnd w:id="66"/>
      <w:bookmarkEnd w:id="67"/>
      <w:proofErr w:type="gramEnd"/>
    </w:p>
    <w:p w14:paraId="02442F71" w14:textId="1D36634B" w:rsidR="0025377A" w:rsidRPr="0025377A" w:rsidRDefault="0025377A" w:rsidP="0025377A">
      <w:r w:rsidRPr="0025377A">
        <w:rPr>
          <w:b/>
          <w:bCs/>
        </w:rPr>
        <w:t>Prepared by:</w:t>
      </w:r>
      <w:r w:rsidRPr="0025377A">
        <w:t xml:space="preserve"> Dr. Witt Salley (MCPL) and Leslie </w:t>
      </w:r>
      <w:r w:rsidR="007B6561">
        <w:t xml:space="preserve">A. </w:t>
      </w:r>
      <w:r w:rsidRPr="0025377A">
        <w:t>Salley (PGCPS)</w:t>
      </w:r>
    </w:p>
    <w:p w14:paraId="0CDCB5FB" w14:textId="77777777" w:rsidR="0025377A" w:rsidRPr="0025377A" w:rsidRDefault="0025377A" w:rsidP="003E1A39">
      <w:pPr>
        <w:pStyle w:val="Heading3"/>
      </w:pPr>
      <w:r w:rsidRPr="0025377A">
        <w:t>Purpose</w:t>
      </w:r>
    </w:p>
    <w:p w14:paraId="0488EF60" w14:textId="1E49A180" w:rsidR="006A1A72" w:rsidRDefault="0025377A" w:rsidP="0025377A">
      <w:r w:rsidRPr="0025377A">
        <w:t>A flexible, low</w:t>
      </w:r>
      <w:r w:rsidR="00EC1571">
        <w:t>-</w:t>
      </w:r>
      <w:r w:rsidRPr="0025377A">
        <w:t xml:space="preserve">cost studio model that supports </w:t>
      </w:r>
      <w:proofErr w:type="gramStart"/>
      <w:r w:rsidRPr="0025377A">
        <w:t>teen</w:t>
      </w:r>
      <w:proofErr w:type="gramEnd"/>
      <w:r w:rsidRPr="0025377A">
        <w:t xml:space="preserve"> well</w:t>
      </w:r>
      <w:r w:rsidR="00EC1571">
        <w:t>-</w:t>
      </w:r>
      <w:r w:rsidRPr="0025377A">
        <w:t>being through calm, choice, creative practice, and connection to collections.</w:t>
      </w:r>
    </w:p>
    <w:p w14:paraId="721AE24B" w14:textId="785FDA5F" w:rsidR="00E749D4" w:rsidRPr="0025377A" w:rsidRDefault="00E749D4" w:rsidP="0025377A">
      <w:r w:rsidRPr="00E749D4">
        <w:t xml:space="preserve">To set clear expectations and keep the </w:t>
      </w:r>
      <w:proofErr w:type="gramStart"/>
      <w:r w:rsidRPr="00E749D4">
        <w:t>program library</w:t>
      </w:r>
      <w:r w:rsidR="00EC1571">
        <w:t>-</w:t>
      </w:r>
      <w:r w:rsidRPr="00E749D4">
        <w:t>appropriate</w:t>
      </w:r>
      <w:proofErr w:type="gramEnd"/>
      <w:r w:rsidRPr="00E749D4">
        <w:t>, use the boundary statement below.</w:t>
      </w:r>
    </w:p>
    <w:p w14:paraId="09835136" w14:textId="77777777" w:rsidR="0025377A" w:rsidRPr="0025377A" w:rsidRDefault="0025377A" w:rsidP="003E1A39">
      <w:pPr>
        <w:pStyle w:val="Heading3"/>
      </w:pPr>
      <w:r w:rsidRPr="0025377A">
        <w:t>Boundary</w:t>
      </w:r>
    </w:p>
    <w:p w14:paraId="0DCF3CC5" w14:textId="6A6BA832" w:rsidR="0025377A" w:rsidRDefault="0025377A" w:rsidP="0025377A">
      <w:r w:rsidRPr="0025377A">
        <w:t xml:space="preserve">Mindful Making is </w:t>
      </w:r>
      <w:r w:rsidRPr="0025377A">
        <w:rPr>
          <w:b/>
          <w:bCs/>
        </w:rPr>
        <w:t xml:space="preserve">supportive and </w:t>
      </w:r>
      <w:proofErr w:type="gramStart"/>
      <w:r w:rsidRPr="0025377A">
        <w:rPr>
          <w:b/>
          <w:bCs/>
        </w:rPr>
        <w:t>skills</w:t>
      </w:r>
      <w:r w:rsidR="00EC1571">
        <w:rPr>
          <w:b/>
          <w:bCs/>
        </w:rPr>
        <w:t>-</w:t>
      </w:r>
      <w:r w:rsidRPr="0025377A">
        <w:rPr>
          <w:b/>
          <w:bCs/>
        </w:rPr>
        <w:t>based</w:t>
      </w:r>
      <w:proofErr w:type="gramEnd"/>
      <w:r w:rsidRPr="0025377A">
        <w:t xml:space="preserve">. It is </w:t>
      </w:r>
      <w:r w:rsidRPr="0025377A">
        <w:rPr>
          <w:b/>
          <w:bCs/>
        </w:rPr>
        <w:t>not therapy</w:t>
      </w:r>
      <w:r w:rsidRPr="0025377A">
        <w:t xml:space="preserve"> and does not diagnose or treat mental health conditions.</w:t>
      </w:r>
    </w:p>
    <w:p w14:paraId="73600C4E" w14:textId="789390F2" w:rsidR="00DF19C9" w:rsidRPr="0025377A" w:rsidRDefault="00DF19C9" w:rsidP="0025377A">
      <w:r w:rsidRPr="00DF19C9">
        <w:t>The structure below keeps facilitation consistent while allowing teens to choose their level of participation.</w:t>
      </w:r>
    </w:p>
    <w:p w14:paraId="625B0E52" w14:textId="5BBBCDBF" w:rsidR="0025377A" w:rsidRPr="0025377A" w:rsidRDefault="0025377A" w:rsidP="003E1A39">
      <w:pPr>
        <w:pStyle w:val="Heading3"/>
      </w:pPr>
      <w:r w:rsidRPr="0025377A">
        <w:t>The Four</w:t>
      </w:r>
      <w:r w:rsidR="00EC1571">
        <w:t>-</w:t>
      </w:r>
      <w:r w:rsidRPr="0025377A">
        <w:t>Part Structure</w:t>
      </w:r>
    </w:p>
    <w:p w14:paraId="5A415CA8" w14:textId="401D55ED" w:rsidR="0025377A" w:rsidRPr="0025377A" w:rsidRDefault="0025377A" w:rsidP="001C2CC2">
      <w:pPr>
        <w:pStyle w:val="ListParagraph"/>
        <w:numPr>
          <w:ilvl w:val="0"/>
          <w:numId w:val="27"/>
        </w:numPr>
      </w:pPr>
      <w:r w:rsidRPr="00F6325E">
        <w:rPr>
          <w:b/>
          <w:bCs/>
        </w:rPr>
        <w:t>Brief grounding (1–2 minutes)</w:t>
      </w:r>
      <w:r w:rsidRPr="0025377A">
        <w:br/>
        <w:t>Invitational, secular, opt</w:t>
      </w:r>
      <w:r w:rsidR="00EC1571">
        <w:t>-</w:t>
      </w:r>
      <w:r w:rsidRPr="0025377A">
        <w:t>out friendly.</w:t>
      </w:r>
    </w:p>
    <w:p w14:paraId="188C7ABE" w14:textId="77777777" w:rsidR="0025377A" w:rsidRPr="0025377A" w:rsidRDefault="0025377A" w:rsidP="001C2CC2">
      <w:pPr>
        <w:pStyle w:val="ListParagraph"/>
        <w:numPr>
          <w:ilvl w:val="0"/>
          <w:numId w:val="27"/>
        </w:numPr>
      </w:pPr>
      <w:r w:rsidRPr="00F6325E">
        <w:rPr>
          <w:b/>
          <w:bCs/>
        </w:rPr>
        <w:t>Prompt menu (choice reduces decision fatigue)</w:t>
      </w:r>
      <w:r w:rsidRPr="0025377A">
        <w:br/>
        <w:t>Teens follow a prompt or create their own.</w:t>
      </w:r>
    </w:p>
    <w:p w14:paraId="604D791A" w14:textId="77777777" w:rsidR="0025377A" w:rsidRPr="0025377A" w:rsidRDefault="0025377A" w:rsidP="001C2CC2">
      <w:pPr>
        <w:pStyle w:val="ListParagraph"/>
        <w:numPr>
          <w:ilvl w:val="0"/>
          <w:numId w:val="27"/>
        </w:numPr>
      </w:pPr>
      <w:r w:rsidRPr="00F6325E">
        <w:rPr>
          <w:b/>
          <w:bCs/>
        </w:rPr>
        <w:t>Stations (multiple entry points)</w:t>
      </w:r>
      <w:r w:rsidRPr="0025377A">
        <w:br/>
        <w:t>3–5 stations per session, based on staffing and supplies on hand.</w:t>
      </w:r>
    </w:p>
    <w:p w14:paraId="172BCF7C" w14:textId="77777777" w:rsidR="0025377A" w:rsidRPr="0025377A" w:rsidRDefault="0025377A" w:rsidP="001C2CC2">
      <w:pPr>
        <w:pStyle w:val="ListParagraph"/>
        <w:numPr>
          <w:ilvl w:val="0"/>
          <w:numId w:val="27"/>
        </w:numPr>
      </w:pPr>
      <w:r w:rsidRPr="00F6325E">
        <w:rPr>
          <w:b/>
          <w:bCs/>
        </w:rPr>
        <w:t>Gentle close (2–5 minutes)</w:t>
      </w:r>
      <w:r w:rsidRPr="0025377A">
        <w:br/>
        <w:t>Optional share + quick reflection.</w:t>
      </w:r>
    </w:p>
    <w:p w14:paraId="06C39740" w14:textId="77777777" w:rsidR="0025377A" w:rsidRPr="0025377A" w:rsidRDefault="0025377A" w:rsidP="003E1A39">
      <w:pPr>
        <w:pStyle w:val="Heading3"/>
      </w:pPr>
      <w:r w:rsidRPr="0025377A">
        <w:t>Example Stations (Swap Freely)</w:t>
      </w:r>
    </w:p>
    <w:p w14:paraId="188E2581" w14:textId="77777777" w:rsidR="0025377A" w:rsidRPr="0025377A" w:rsidRDefault="0025377A" w:rsidP="001C2CC2">
      <w:pPr>
        <w:pStyle w:val="ListParagraph"/>
        <w:numPr>
          <w:ilvl w:val="0"/>
          <w:numId w:val="28"/>
        </w:numPr>
      </w:pPr>
      <w:r w:rsidRPr="0025377A">
        <w:t>Gratitude journals (Writer’s Notebook–informed)</w:t>
      </w:r>
    </w:p>
    <w:p w14:paraId="204182A2" w14:textId="77777777" w:rsidR="0025377A" w:rsidRPr="0025377A" w:rsidRDefault="0025377A" w:rsidP="001C2CC2">
      <w:pPr>
        <w:pStyle w:val="ListParagraph"/>
        <w:numPr>
          <w:ilvl w:val="0"/>
          <w:numId w:val="28"/>
        </w:numPr>
      </w:pPr>
      <w:r w:rsidRPr="0025377A">
        <w:t>Watercolor reflections</w:t>
      </w:r>
    </w:p>
    <w:p w14:paraId="0C3D403F" w14:textId="77777777" w:rsidR="0025377A" w:rsidRPr="0025377A" w:rsidRDefault="0025377A" w:rsidP="001C2CC2">
      <w:pPr>
        <w:pStyle w:val="ListParagraph"/>
        <w:numPr>
          <w:ilvl w:val="0"/>
          <w:numId w:val="28"/>
        </w:numPr>
      </w:pPr>
      <w:r w:rsidRPr="0025377A">
        <w:t>Mini zines</w:t>
      </w:r>
    </w:p>
    <w:p w14:paraId="24D657A0" w14:textId="77777777" w:rsidR="0025377A" w:rsidRPr="0025377A" w:rsidRDefault="0025377A" w:rsidP="001C2CC2">
      <w:pPr>
        <w:pStyle w:val="ListParagraph"/>
        <w:numPr>
          <w:ilvl w:val="0"/>
          <w:numId w:val="28"/>
        </w:numPr>
      </w:pPr>
      <w:r w:rsidRPr="0025377A">
        <w:t>Collage (“safe place” or “values map”)</w:t>
      </w:r>
    </w:p>
    <w:p w14:paraId="4DEC6B71" w14:textId="77777777" w:rsidR="0025377A" w:rsidRPr="0025377A" w:rsidRDefault="0025377A" w:rsidP="001C2CC2">
      <w:pPr>
        <w:pStyle w:val="ListParagraph"/>
        <w:numPr>
          <w:ilvl w:val="0"/>
          <w:numId w:val="28"/>
        </w:numPr>
      </w:pPr>
      <w:r w:rsidRPr="0025377A">
        <w:t>Blackout poetry + gratitude cards</w:t>
      </w:r>
    </w:p>
    <w:p w14:paraId="01E2B17C" w14:textId="77777777" w:rsidR="0025377A" w:rsidRPr="0025377A" w:rsidRDefault="0025377A" w:rsidP="001C2CC2">
      <w:pPr>
        <w:pStyle w:val="ListParagraph"/>
        <w:numPr>
          <w:ilvl w:val="0"/>
          <w:numId w:val="28"/>
        </w:numPr>
      </w:pPr>
      <w:r w:rsidRPr="0025377A">
        <w:t>Affirmation bookmark bar</w:t>
      </w:r>
    </w:p>
    <w:p w14:paraId="70BF96F2" w14:textId="0FBE3E59" w:rsidR="0025377A" w:rsidRPr="0025377A" w:rsidRDefault="0025377A" w:rsidP="001C2CC2">
      <w:pPr>
        <w:pStyle w:val="ListParagraph"/>
        <w:numPr>
          <w:ilvl w:val="0"/>
          <w:numId w:val="28"/>
        </w:numPr>
      </w:pPr>
      <w:r w:rsidRPr="0025377A">
        <w:t>Color</w:t>
      </w:r>
      <w:r w:rsidR="00EC1571">
        <w:t>-</w:t>
      </w:r>
      <w:r w:rsidRPr="0025377A">
        <w:t>to</w:t>
      </w:r>
      <w:r w:rsidR="00EC1571">
        <w:t>-</w:t>
      </w:r>
      <w:r w:rsidRPr="0025377A">
        <w:t>calm patterns</w:t>
      </w:r>
    </w:p>
    <w:p w14:paraId="010EA4E7" w14:textId="77777777" w:rsidR="0025377A" w:rsidRPr="0025377A" w:rsidRDefault="0025377A" w:rsidP="003E1A39">
      <w:pPr>
        <w:pStyle w:val="Heading3"/>
      </w:pPr>
      <w:r w:rsidRPr="0025377A">
        <w:t>Accessibility by Default (Choose at Least Two)</w:t>
      </w:r>
    </w:p>
    <w:p w14:paraId="29D8D403" w14:textId="77777777" w:rsidR="0025377A" w:rsidRPr="0025377A" w:rsidRDefault="0025377A" w:rsidP="001C2CC2">
      <w:pPr>
        <w:pStyle w:val="ListParagraph"/>
        <w:numPr>
          <w:ilvl w:val="0"/>
          <w:numId w:val="29"/>
        </w:numPr>
      </w:pPr>
      <w:r w:rsidRPr="0025377A">
        <w:t>Visual schedule</w:t>
      </w:r>
    </w:p>
    <w:p w14:paraId="7E4A435D" w14:textId="617AFC9F" w:rsidR="0025377A" w:rsidRPr="0025377A" w:rsidRDefault="0025377A" w:rsidP="001C2CC2">
      <w:pPr>
        <w:pStyle w:val="ListParagraph"/>
        <w:numPr>
          <w:ilvl w:val="0"/>
          <w:numId w:val="29"/>
        </w:numPr>
      </w:pPr>
      <w:r w:rsidRPr="0025377A">
        <w:t>Large</w:t>
      </w:r>
      <w:r w:rsidR="00EC1571">
        <w:t>-</w:t>
      </w:r>
      <w:r w:rsidRPr="0025377A">
        <w:t>print prompts</w:t>
      </w:r>
    </w:p>
    <w:p w14:paraId="02074F0C" w14:textId="45FF553E" w:rsidR="0025377A" w:rsidRPr="0025377A" w:rsidRDefault="0025377A" w:rsidP="001C2CC2">
      <w:pPr>
        <w:pStyle w:val="ListParagraph"/>
        <w:numPr>
          <w:ilvl w:val="0"/>
          <w:numId w:val="29"/>
        </w:numPr>
      </w:pPr>
      <w:r w:rsidRPr="0025377A">
        <w:lastRenderedPageBreak/>
        <w:t>Low</w:t>
      </w:r>
      <w:r w:rsidR="00EC1571">
        <w:t>-</w:t>
      </w:r>
      <w:r w:rsidRPr="0025377A">
        <w:t>stimulus seating option</w:t>
      </w:r>
    </w:p>
    <w:p w14:paraId="6D702BCA" w14:textId="1D653636" w:rsidR="0025377A" w:rsidRPr="0025377A" w:rsidRDefault="0025377A" w:rsidP="001C2CC2">
      <w:pPr>
        <w:pStyle w:val="ListParagraph"/>
        <w:numPr>
          <w:ilvl w:val="0"/>
          <w:numId w:val="29"/>
        </w:numPr>
      </w:pPr>
      <w:r w:rsidRPr="0025377A">
        <w:t>Scent</w:t>
      </w:r>
      <w:r w:rsidR="00EC1571">
        <w:t>-</w:t>
      </w:r>
      <w:r w:rsidRPr="0025377A">
        <w:t>free supplies; no glitter</w:t>
      </w:r>
    </w:p>
    <w:p w14:paraId="034CD994" w14:textId="77777777" w:rsidR="0025377A" w:rsidRPr="0025377A" w:rsidRDefault="0025377A" w:rsidP="001C2CC2">
      <w:pPr>
        <w:pStyle w:val="ListParagraph"/>
        <w:numPr>
          <w:ilvl w:val="0"/>
          <w:numId w:val="29"/>
        </w:numPr>
      </w:pPr>
      <w:r w:rsidRPr="0025377A">
        <w:t>Seated options at all stations</w:t>
      </w:r>
    </w:p>
    <w:p w14:paraId="3643AA41" w14:textId="1FB0C869" w:rsidR="0025377A" w:rsidRPr="0025377A" w:rsidRDefault="0025377A" w:rsidP="001C2CC2">
      <w:pPr>
        <w:pStyle w:val="ListParagraph"/>
        <w:numPr>
          <w:ilvl w:val="0"/>
          <w:numId w:val="29"/>
        </w:numPr>
      </w:pPr>
      <w:r w:rsidRPr="0025377A">
        <w:t>Opt</w:t>
      </w:r>
      <w:r w:rsidR="00EC1571">
        <w:t>-</w:t>
      </w:r>
      <w:r w:rsidRPr="0025377A">
        <w:t>in sharing language throughout</w:t>
      </w:r>
    </w:p>
    <w:p w14:paraId="5CE74EE3" w14:textId="4B7BF405" w:rsidR="0025377A" w:rsidRPr="0025377A" w:rsidRDefault="0025377A" w:rsidP="001C2CC2">
      <w:pPr>
        <w:pStyle w:val="ListParagraph"/>
        <w:numPr>
          <w:ilvl w:val="0"/>
          <w:numId w:val="29"/>
        </w:numPr>
      </w:pPr>
      <w:r w:rsidRPr="0025377A">
        <w:t>Easy</w:t>
      </w:r>
      <w:r w:rsidR="00EC1571">
        <w:t>-</w:t>
      </w:r>
      <w:r w:rsidRPr="0025377A">
        <w:t>grip tools when possible (scissors/brushes)</w:t>
      </w:r>
    </w:p>
    <w:p w14:paraId="30CA520D" w14:textId="77777777" w:rsidR="0025377A" w:rsidRPr="0025377A" w:rsidRDefault="0025377A" w:rsidP="003E1A39">
      <w:pPr>
        <w:pStyle w:val="Heading3"/>
      </w:pPr>
      <w:r w:rsidRPr="0025377A">
        <w:t>Collections to Creations (Simple Connections)</w:t>
      </w:r>
    </w:p>
    <w:p w14:paraId="5CBA92AA" w14:textId="77777777" w:rsidR="0025377A" w:rsidRPr="0025377A" w:rsidRDefault="0025377A" w:rsidP="001C2CC2">
      <w:pPr>
        <w:pStyle w:val="ListParagraph"/>
        <w:numPr>
          <w:ilvl w:val="0"/>
          <w:numId w:val="31"/>
        </w:numPr>
      </w:pPr>
      <w:r w:rsidRPr="0025377A">
        <w:t>Display: “Books that help me reset”</w:t>
      </w:r>
    </w:p>
    <w:p w14:paraId="7C996AB5" w14:textId="77777777" w:rsidR="0025377A" w:rsidRPr="0025377A" w:rsidRDefault="0025377A" w:rsidP="001C2CC2">
      <w:pPr>
        <w:pStyle w:val="ListParagraph"/>
        <w:numPr>
          <w:ilvl w:val="0"/>
          <w:numId w:val="31"/>
        </w:numPr>
      </w:pPr>
      <w:r w:rsidRPr="0025377A">
        <w:t>Teen shelf talkers</w:t>
      </w:r>
    </w:p>
    <w:p w14:paraId="249F91A0" w14:textId="4565FD2C" w:rsidR="0025377A" w:rsidRPr="0025377A" w:rsidRDefault="0025377A" w:rsidP="001C2CC2">
      <w:pPr>
        <w:pStyle w:val="ListParagraph"/>
        <w:numPr>
          <w:ilvl w:val="0"/>
          <w:numId w:val="31"/>
        </w:numPr>
      </w:pPr>
      <w:r w:rsidRPr="0025377A">
        <w:t>QR list to catalog search and e</w:t>
      </w:r>
      <w:r w:rsidR="00EC1571">
        <w:t>-</w:t>
      </w:r>
      <w:r w:rsidRPr="0025377A">
        <w:t>resources</w:t>
      </w:r>
    </w:p>
    <w:p w14:paraId="18A261F2" w14:textId="77777777" w:rsidR="0025377A" w:rsidRPr="0025377A" w:rsidRDefault="0025377A" w:rsidP="001C2CC2">
      <w:pPr>
        <w:pStyle w:val="ListParagraph"/>
        <w:numPr>
          <w:ilvl w:val="0"/>
          <w:numId w:val="31"/>
        </w:numPr>
      </w:pPr>
      <w:r w:rsidRPr="0025377A">
        <w:t>Readers’ advisory scripts: “If you liked this prompt, try…”</w:t>
      </w:r>
    </w:p>
    <w:p w14:paraId="28944AF2" w14:textId="77777777" w:rsidR="0025377A" w:rsidRPr="0025377A" w:rsidRDefault="0025377A" w:rsidP="003E1A39">
      <w:pPr>
        <w:pStyle w:val="Heading3"/>
      </w:pPr>
      <w:r w:rsidRPr="0025377A">
        <w:t>Evaluation That Matches Claims (Keep It Light)</w:t>
      </w:r>
    </w:p>
    <w:p w14:paraId="5C0BEB12" w14:textId="77777777" w:rsidR="0025377A" w:rsidRPr="0025377A" w:rsidRDefault="0025377A" w:rsidP="001C2CC2">
      <w:pPr>
        <w:pStyle w:val="ListParagraph"/>
        <w:numPr>
          <w:ilvl w:val="0"/>
          <w:numId w:val="30"/>
        </w:numPr>
      </w:pPr>
      <w:r w:rsidRPr="0025377A">
        <w:t>Anonymous reflection card (optional)</w:t>
      </w:r>
    </w:p>
    <w:p w14:paraId="5046047A" w14:textId="77777777" w:rsidR="0025377A" w:rsidRPr="0025377A" w:rsidRDefault="0025377A" w:rsidP="001C2CC2">
      <w:pPr>
        <w:pStyle w:val="ListParagraph"/>
        <w:numPr>
          <w:ilvl w:val="0"/>
          <w:numId w:val="30"/>
        </w:numPr>
      </w:pPr>
      <w:r w:rsidRPr="0025377A">
        <w:t>Attendance + station usage</w:t>
      </w:r>
    </w:p>
    <w:p w14:paraId="2926AE96" w14:textId="5ED6AE38" w:rsidR="0025377A" w:rsidRPr="0025377A" w:rsidRDefault="0025377A" w:rsidP="001C2CC2">
      <w:pPr>
        <w:pStyle w:val="ListParagraph"/>
        <w:numPr>
          <w:ilvl w:val="0"/>
          <w:numId w:val="30"/>
        </w:numPr>
      </w:pPr>
      <w:r w:rsidRPr="0025377A">
        <w:t>Supply</w:t>
      </w:r>
      <w:r w:rsidR="00EC1571">
        <w:t>-</w:t>
      </w:r>
      <w:r w:rsidRPr="0025377A">
        <w:t>use notes</w:t>
      </w:r>
    </w:p>
    <w:p w14:paraId="4C048A68" w14:textId="77777777" w:rsidR="0025377A" w:rsidRPr="0025377A" w:rsidRDefault="0025377A" w:rsidP="001C2CC2">
      <w:pPr>
        <w:pStyle w:val="ListParagraph"/>
        <w:numPr>
          <w:ilvl w:val="0"/>
          <w:numId w:val="30"/>
        </w:numPr>
      </w:pPr>
      <w:r w:rsidRPr="0025377A">
        <w:t>One change you will test next time</w:t>
      </w:r>
    </w:p>
    <w:p w14:paraId="653E906B" w14:textId="07C6149F" w:rsidR="0025377A" w:rsidRPr="0025377A" w:rsidRDefault="0025377A" w:rsidP="0025377A"/>
    <w:p w14:paraId="26D9D2E5" w14:textId="77777777" w:rsidR="00B32B3A" w:rsidRDefault="00B32B3A">
      <w:pPr>
        <w:rPr>
          <w:b/>
          <w:bCs/>
        </w:rPr>
      </w:pPr>
      <w:r>
        <w:rPr>
          <w:b/>
          <w:bCs/>
        </w:rPr>
        <w:br w:type="page"/>
      </w:r>
    </w:p>
    <w:p w14:paraId="2C375481" w14:textId="5511CC5C" w:rsidR="0025377A" w:rsidRPr="0025377A" w:rsidRDefault="0025377A" w:rsidP="003E1A39">
      <w:pPr>
        <w:pStyle w:val="Heading2"/>
      </w:pPr>
      <w:bookmarkStart w:id="68" w:name="_Toc1317608961"/>
      <w:bookmarkStart w:id="69" w:name="_Toc229164330"/>
      <w:r>
        <w:lastRenderedPageBreak/>
        <w:t>Handout 2: Mindful Making Planning Worksheet</w:t>
      </w:r>
      <w:bookmarkEnd w:id="68"/>
      <w:bookmarkEnd w:id="69"/>
    </w:p>
    <w:p w14:paraId="77724875" w14:textId="3DC15319" w:rsidR="0025377A" w:rsidRPr="0025377A" w:rsidRDefault="0025377A" w:rsidP="0025377A">
      <w:r w:rsidRPr="0025377A">
        <w:rPr>
          <w:b/>
          <w:bCs/>
        </w:rPr>
        <w:t>Goal:</w:t>
      </w:r>
      <w:r w:rsidRPr="0025377A">
        <w:t xml:space="preserve"> Draft a ready</w:t>
      </w:r>
      <w:r w:rsidR="00EC1571">
        <w:t>-</w:t>
      </w:r>
      <w:r w:rsidRPr="0025377A">
        <w:t>to</w:t>
      </w:r>
      <w:r w:rsidR="00EC1571">
        <w:t>-</w:t>
      </w:r>
      <w:r w:rsidRPr="0025377A">
        <w:t>run session that fits your staffing, time, space, and supplies.</w:t>
      </w:r>
    </w:p>
    <w:p w14:paraId="7652B499" w14:textId="77777777" w:rsidR="0025377A" w:rsidRPr="0025377A" w:rsidRDefault="0025377A" w:rsidP="003E1A39">
      <w:pPr>
        <w:pStyle w:val="Heading3"/>
      </w:pPr>
      <w:r w:rsidRPr="0025377A">
        <w:t>Program Basics</w:t>
      </w:r>
    </w:p>
    <w:p w14:paraId="5DE75AC6" w14:textId="77777777" w:rsidR="0025377A" w:rsidRPr="0025377A" w:rsidRDefault="0025377A" w:rsidP="001C2CC2">
      <w:pPr>
        <w:pStyle w:val="ListParagraph"/>
        <w:numPr>
          <w:ilvl w:val="0"/>
          <w:numId w:val="32"/>
        </w:numPr>
      </w:pPr>
      <w:r w:rsidRPr="00B32B3A">
        <w:rPr>
          <w:b/>
          <w:bCs/>
        </w:rPr>
        <w:t>Setting:</w:t>
      </w:r>
      <w:r w:rsidRPr="0025377A">
        <w:t xml:space="preserve"> </w:t>
      </w:r>
      <w:r w:rsidRPr="00B32B3A">
        <w:rPr>
          <w:rFonts w:ascii="Segoe UI Symbol" w:hAnsi="Segoe UI Symbol" w:cs="Segoe UI Symbol"/>
        </w:rPr>
        <w:t>☐</w:t>
      </w:r>
      <w:r w:rsidRPr="0025377A">
        <w:t xml:space="preserve"> Public </w:t>
      </w:r>
      <w:r w:rsidRPr="00B32B3A">
        <w:rPr>
          <w:rFonts w:ascii="Segoe UI Symbol" w:hAnsi="Segoe UI Symbol" w:cs="Segoe UI Symbol"/>
        </w:rPr>
        <w:t>☐</w:t>
      </w:r>
      <w:r w:rsidRPr="0025377A">
        <w:t xml:space="preserve"> School </w:t>
      </w:r>
      <w:r w:rsidRPr="00B32B3A">
        <w:rPr>
          <w:rFonts w:ascii="Segoe UI Symbol" w:hAnsi="Segoe UI Symbol" w:cs="Segoe UI Symbol"/>
        </w:rPr>
        <w:t>☐</w:t>
      </w:r>
      <w:r w:rsidRPr="0025377A">
        <w:t xml:space="preserve"> Academic </w:t>
      </w:r>
      <w:r w:rsidRPr="00B32B3A">
        <w:rPr>
          <w:rFonts w:ascii="Segoe UI Symbol" w:hAnsi="Segoe UI Symbol" w:cs="Segoe UI Symbol"/>
        </w:rPr>
        <w:t>☐</w:t>
      </w:r>
      <w:r w:rsidRPr="0025377A">
        <w:t xml:space="preserve"> Other: __________________</w:t>
      </w:r>
    </w:p>
    <w:p w14:paraId="0F924E40" w14:textId="77777777" w:rsidR="0025377A" w:rsidRPr="0025377A" w:rsidRDefault="0025377A" w:rsidP="001C2CC2">
      <w:pPr>
        <w:pStyle w:val="ListParagraph"/>
        <w:numPr>
          <w:ilvl w:val="0"/>
          <w:numId w:val="32"/>
        </w:numPr>
      </w:pPr>
      <w:r w:rsidRPr="00B32B3A">
        <w:rPr>
          <w:b/>
          <w:bCs/>
        </w:rPr>
        <w:t>Length:</w:t>
      </w:r>
      <w:r w:rsidRPr="0025377A">
        <w:t xml:space="preserve"> </w:t>
      </w:r>
      <w:r w:rsidRPr="00B32B3A">
        <w:rPr>
          <w:rFonts w:ascii="Segoe UI Symbol" w:hAnsi="Segoe UI Symbol" w:cs="Segoe UI Symbol"/>
        </w:rPr>
        <w:t>☐</w:t>
      </w:r>
      <w:r w:rsidRPr="0025377A">
        <w:t xml:space="preserve"> 45 min </w:t>
      </w:r>
      <w:r w:rsidRPr="00B32B3A">
        <w:rPr>
          <w:rFonts w:ascii="Segoe UI Symbol" w:hAnsi="Segoe UI Symbol" w:cs="Segoe UI Symbol"/>
        </w:rPr>
        <w:t>☐</w:t>
      </w:r>
      <w:r w:rsidRPr="0025377A">
        <w:t xml:space="preserve"> 60 min </w:t>
      </w:r>
      <w:r w:rsidRPr="00B32B3A">
        <w:rPr>
          <w:rFonts w:ascii="Segoe UI Symbol" w:hAnsi="Segoe UI Symbol" w:cs="Segoe UI Symbol"/>
        </w:rPr>
        <w:t>☐</w:t>
      </w:r>
      <w:r w:rsidRPr="0025377A">
        <w:t xml:space="preserve"> Other: ________</w:t>
      </w:r>
    </w:p>
    <w:p w14:paraId="7AD0AB70" w14:textId="77777777" w:rsidR="0025377A" w:rsidRPr="0025377A" w:rsidRDefault="0025377A" w:rsidP="001C2CC2">
      <w:pPr>
        <w:pStyle w:val="ListParagraph"/>
        <w:numPr>
          <w:ilvl w:val="0"/>
          <w:numId w:val="32"/>
        </w:numPr>
      </w:pPr>
      <w:r w:rsidRPr="00B32B3A">
        <w:rPr>
          <w:b/>
          <w:bCs/>
        </w:rPr>
        <w:t>Staffing:</w:t>
      </w:r>
      <w:r w:rsidRPr="0025377A">
        <w:t xml:space="preserve"> </w:t>
      </w:r>
      <w:r w:rsidRPr="00B32B3A">
        <w:rPr>
          <w:rFonts w:ascii="Segoe UI Symbol" w:hAnsi="Segoe UI Symbol" w:cs="Segoe UI Symbol"/>
        </w:rPr>
        <w:t>☐</w:t>
      </w:r>
      <w:r w:rsidRPr="0025377A">
        <w:t xml:space="preserve"> 1 staff </w:t>
      </w:r>
      <w:r w:rsidRPr="00B32B3A">
        <w:rPr>
          <w:rFonts w:ascii="Segoe UI Symbol" w:hAnsi="Segoe UI Symbol" w:cs="Segoe UI Symbol"/>
        </w:rPr>
        <w:t>☐</w:t>
      </w:r>
      <w:r w:rsidRPr="0025377A">
        <w:t xml:space="preserve"> 2 staff </w:t>
      </w:r>
      <w:r w:rsidRPr="00B32B3A">
        <w:rPr>
          <w:rFonts w:ascii="Segoe UI Symbol" w:hAnsi="Segoe UI Symbol" w:cs="Segoe UI Symbol"/>
        </w:rPr>
        <w:t>☐</w:t>
      </w:r>
      <w:r w:rsidRPr="0025377A">
        <w:t xml:space="preserve"> Volunteer support</w:t>
      </w:r>
    </w:p>
    <w:p w14:paraId="324DDEC0" w14:textId="77777777" w:rsidR="0025377A" w:rsidRPr="0025377A" w:rsidRDefault="0025377A" w:rsidP="001C2CC2">
      <w:pPr>
        <w:pStyle w:val="ListParagraph"/>
        <w:numPr>
          <w:ilvl w:val="0"/>
          <w:numId w:val="32"/>
        </w:numPr>
      </w:pPr>
      <w:r w:rsidRPr="00B32B3A">
        <w:rPr>
          <w:b/>
          <w:bCs/>
        </w:rPr>
        <w:t>Estimated attendance:</w:t>
      </w:r>
      <w:r w:rsidRPr="0025377A">
        <w:t xml:space="preserve"> ________</w:t>
      </w:r>
    </w:p>
    <w:p w14:paraId="7067375A" w14:textId="77777777" w:rsidR="0025377A" w:rsidRDefault="0025377A" w:rsidP="001C2CC2">
      <w:pPr>
        <w:pStyle w:val="ListParagraph"/>
        <w:numPr>
          <w:ilvl w:val="0"/>
          <w:numId w:val="32"/>
        </w:numPr>
      </w:pPr>
      <w:r w:rsidRPr="00B32B3A">
        <w:rPr>
          <w:b/>
          <w:bCs/>
        </w:rPr>
        <w:t>Age range:</w:t>
      </w:r>
      <w:r w:rsidRPr="0025377A">
        <w:t xml:space="preserve"> </w:t>
      </w:r>
      <w:r w:rsidRPr="00B32B3A">
        <w:rPr>
          <w:rFonts w:ascii="Segoe UI Symbol" w:hAnsi="Segoe UI Symbol" w:cs="Segoe UI Symbol"/>
        </w:rPr>
        <w:t>☐</w:t>
      </w:r>
      <w:r w:rsidRPr="0025377A">
        <w:t xml:space="preserve"> 12</w:t>
      </w:r>
      <w:r w:rsidRPr="00B32B3A">
        <w:rPr>
          <w:rFonts w:cs="Calibri"/>
        </w:rPr>
        <w:t>–</w:t>
      </w:r>
      <w:r w:rsidRPr="0025377A">
        <w:t xml:space="preserve">18 </w:t>
      </w:r>
      <w:r w:rsidRPr="00B32B3A">
        <w:rPr>
          <w:rFonts w:ascii="Segoe UI Symbol" w:hAnsi="Segoe UI Symbol" w:cs="Segoe UI Symbol"/>
        </w:rPr>
        <w:t>☐</w:t>
      </w:r>
      <w:r w:rsidRPr="0025377A">
        <w:t xml:space="preserve"> Other: ________</w:t>
      </w:r>
    </w:p>
    <w:p w14:paraId="28FFD14B" w14:textId="753F876D" w:rsidR="006C22C6" w:rsidRPr="0025377A" w:rsidRDefault="006C22C6" w:rsidP="006C22C6">
      <w:r w:rsidRPr="006C22C6">
        <w:t>Once you set realistic parameters, select stations that match your time, staffing, and supplies on hand.</w:t>
      </w:r>
    </w:p>
    <w:p w14:paraId="42C35C19" w14:textId="77777777" w:rsidR="0025377A" w:rsidRPr="0025377A" w:rsidRDefault="0025377A" w:rsidP="005C1407">
      <w:pPr>
        <w:pStyle w:val="Heading3"/>
      </w:pPr>
      <w:r w:rsidRPr="0025377A">
        <w:t>Choose Your Stations (Pick 3–5)</w:t>
      </w:r>
    </w:p>
    <w:p w14:paraId="5BB11434" w14:textId="77777777" w:rsidR="0025377A" w:rsidRPr="0025377A" w:rsidRDefault="00000000" w:rsidP="001C2CC2">
      <w:pPr>
        <w:pStyle w:val="ListParagraph"/>
        <w:numPr>
          <w:ilvl w:val="0"/>
          <w:numId w:val="33"/>
        </w:numPr>
      </w:pPr>
      <w:r>
        <w:pict w14:anchorId="3C2D1D04">
          <v:rect id="_x0000_i1025" style="width:0;height:1.5pt" o:hralign="center" o:hrstd="t" o:hr="t" fillcolor="#a0a0a0" stroked="f"/>
        </w:pict>
      </w:r>
    </w:p>
    <w:p w14:paraId="33610906" w14:textId="77777777" w:rsidR="0025377A" w:rsidRPr="0025377A" w:rsidRDefault="00000000" w:rsidP="001C2CC2">
      <w:pPr>
        <w:pStyle w:val="ListParagraph"/>
        <w:numPr>
          <w:ilvl w:val="0"/>
          <w:numId w:val="33"/>
        </w:numPr>
      </w:pPr>
      <w:r>
        <w:pict w14:anchorId="29BF0656">
          <v:rect id="_x0000_i1026" style="width:0;height:1.5pt" o:hralign="center" o:hrstd="t" o:hr="t" fillcolor="#a0a0a0" stroked="f"/>
        </w:pict>
      </w:r>
    </w:p>
    <w:p w14:paraId="2CA407DE" w14:textId="77777777" w:rsidR="0025377A" w:rsidRPr="0025377A" w:rsidRDefault="00000000" w:rsidP="001C2CC2">
      <w:pPr>
        <w:pStyle w:val="ListParagraph"/>
        <w:numPr>
          <w:ilvl w:val="0"/>
          <w:numId w:val="33"/>
        </w:numPr>
      </w:pPr>
      <w:r>
        <w:pict w14:anchorId="2062C997">
          <v:rect id="_x0000_i1027" style="width:0;height:1.5pt" o:hralign="center" o:hrstd="t" o:hr="t" fillcolor="#a0a0a0" stroked="f"/>
        </w:pict>
      </w:r>
    </w:p>
    <w:p w14:paraId="2BCE9D93" w14:textId="77777777" w:rsidR="0025377A" w:rsidRPr="0025377A" w:rsidRDefault="00000000" w:rsidP="001C2CC2">
      <w:pPr>
        <w:pStyle w:val="ListParagraph"/>
        <w:numPr>
          <w:ilvl w:val="0"/>
          <w:numId w:val="33"/>
        </w:numPr>
      </w:pPr>
      <w:r>
        <w:pict w14:anchorId="08DC701D">
          <v:rect id="_x0000_i1028" style="width:0;height:1.5pt" o:hralign="center" o:hrstd="t" o:hr="t" fillcolor="#a0a0a0" stroked="f"/>
        </w:pict>
      </w:r>
    </w:p>
    <w:p w14:paraId="307FE6A5" w14:textId="77777777" w:rsidR="0025377A" w:rsidRPr="0025377A" w:rsidRDefault="00000000" w:rsidP="001C2CC2">
      <w:pPr>
        <w:pStyle w:val="ListParagraph"/>
        <w:numPr>
          <w:ilvl w:val="0"/>
          <w:numId w:val="33"/>
        </w:numPr>
      </w:pPr>
      <w:r>
        <w:pict w14:anchorId="0BC5BC3D">
          <v:rect id="_x0000_i1029" style="width:0;height:1.5pt" o:hralign="center" o:hrstd="t" o:hr="t" fillcolor="#a0a0a0" stroked="f"/>
        </w:pict>
      </w:r>
    </w:p>
    <w:p w14:paraId="35C02467" w14:textId="77777777" w:rsidR="0025377A" w:rsidRPr="0025377A" w:rsidRDefault="0025377A" w:rsidP="005C1407">
      <w:pPr>
        <w:pStyle w:val="Heading3"/>
      </w:pPr>
      <w:r w:rsidRPr="0025377A">
        <w:t>Prompt Menu Theme (Choose One or Two)</w:t>
      </w:r>
    </w:p>
    <w:p w14:paraId="274162CE" w14:textId="2ACE8BD0" w:rsidR="0025377A" w:rsidRPr="0025377A" w:rsidRDefault="0025377A" w:rsidP="0025377A">
      <w:r w:rsidRPr="0025377A">
        <w:rPr>
          <w:rFonts w:ascii="Segoe UI Symbol" w:hAnsi="Segoe UI Symbol" w:cs="Segoe UI Symbol"/>
        </w:rPr>
        <w:t>☐</w:t>
      </w:r>
      <w:r w:rsidRPr="0025377A">
        <w:t xml:space="preserve"> Calm/</w:t>
      </w:r>
      <w:r w:rsidR="0071093D">
        <w:t>R</w:t>
      </w:r>
      <w:r w:rsidRPr="0025377A">
        <w:t xml:space="preserve">eset </w:t>
      </w:r>
      <w:r w:rsidRPr="0025377A">
        <w:rPr>
          <w:rFonts w:ascii="Segoe UI Symbol" w:hAnsi="Segoe UI Symbol" w:cs="Segoe UI Symbol"/>
        </w:rPr>
        <w:t>☐</w:t>
      </w:r>
      <w:r w:rsidRPr="0025377A">
        <w:t xml:space="preserve"> Gratitude </w:t>
      </w:r>
      <w:r w:rsidRPr="0025377A">
        <w:rPr>
          <w:rFonts w:ascii="Segoe UI Symbol" w:hAnsi="Segoe UI Symbol" w:cs="Segoe UI Symbol"/>
        </w:rPr>
        <w:t>☐</w:t>
      </w:r>
      <w:r w:rsidRPr="0025377A">
        <w:t xml:space="preserve"> Belonging </w:t>
      </w:r>
      <w:r w:rsidRPr="0025377A">
        <w:rPr>
          <w:rFonts w:ascii="Segoe UI Symbol" w:hAnsi="Segoe UI Symbol" w:cs="Segoe UI Symbol"/>
        </w:rPr>
        <w:t>☐</w:t>
      </w:r>
      <w:r w:rsidRPr="0025377A">
        <w:t xml:space="preserve"> Identity </w:t>
      </w:r>
      <w:r w:rsidRPr="0025377A">
        <w:rPr>
          <w:rFonts w:ascii="Segoe UI Symbol" w:hAnsi="Segoe UI Symbol" w:cs="Segoe UI Symbol"/>
        </w:rPr>
        <w:t>☐</w:t>
      </w:r>
      <w:r w:rsidRPr="0025377A">
        <w:t xml:space="preserve"> Growth </w:t>
      </w:r>
      <w:r w:rsidRPr="0025377A">
        <w:rPr>
          <w:rFonts w:ascii="Segoe UI Symbol" w:hAnsi="Segoe UI Symbol" w:cs="Segoe UI Symbol"/>
        </w:rPr>
        <w:t>☐</w:t>
      </w:r>
      <w:r w:rsidRPr="0025377A">
        <w:t xml:space="preserve"> Exam </w:t>
      </w:r>
      <w:r w:rsidR="0071093D">
        <w:t>S</w:t>
      </w:r>
      <w:r w:rsidRPr="0025377A">
        <w:t xml:space="preserve">tress </w:t>
      </w:r>
      <w:r w:rsidRPr="0025377A">
        <w:rPr>
          <w:rFonts w:ascii="Segoe UI Symbol" w:hAnsi="Segoe UI Symbol" w:cs="Segoe UI Symbol"/>
        </w:rPr>
        <w:t>☐</w:t>
      </w:r>
      <w:r w:rsidRPr="0025377A">
        <w:t xml:space="preserve"> Other: _______</w:t>
      </w:r>
    </w:p>
    <w:p w14:paraId="12783515" w14:textId="77777777" w:rsidR="0025377A" w:rsidRPr="0025377A" w:rsidRDefault="0025377A" w:rsidP="005C1407">
      <w:pPr>
        <w:pStyle w:val="Heading3"/>
      </w:pPr>
      <w:r w:rsidRPr="0025377A">
        <w:t>Accessibility Supports (Pick at Least Two)</w:t>
      </w:r>
    </w:p>
    <w:p w14:paraId="28991B9B" w14:textId="36A7D197" w:rsidR="0025377A" w:rsidRPr="0025377A" w:rsidRDefault="0025377A" w:rsidP="0025377A">
      <w:r w:rsidRPr="0025377A">
        <w:rPr>
          <w:rFonts w:ascii="Segoe UI Symbol" w:hAnsi="Segoe UI Symbol" w:cs="Segoe UI Symbol"/>
        </w:rPr>
        <w:t>☐</w:t>
      </w:r>
      <w:r w:rsidRPr="0025377A">
        <w:t xml:space="preserve"> Visual schedule</w:t>
      </w:r>
      <w:r w:rsidRPr="0025377A">
        <w:br/>
      </w:r>
      <w:r w:rsidRPr="0025377A">
        <w:rPr>
          <w:rFonts w:ascii="Segoe UI Symbol" w:hAnsi="Segoe UI Symbol" w:cs="Segoe UI Symbol"/>
        </w:rPr>
        <w:t>☐</w:t>
      </w:r>
      <w:r w:rsidRPr="0025377A">
        <w:t xml:space="preserve"> Large</w:t>
      </w:r>
      <w:r w:rsidR="00EC1571">
        <w:t>-</w:t>
      </w:r>
      <w:r w:rsidRPr="0025377A">
        <w:t>print prompts</w:t>
      </w:r>
      <w:r w:rsidRPr="0025377A">
        <w:br/>
      </w:r>
      <w:r w:rsidRPr="0025377A">
        <w:rPr>
          <w:rFonts w:ascii="Segoe UI Symbol" w:hAnsi="Segoe UI Symbol" w:cs="Segoe UI Symbol"/>
        </w:rPr>
        <w:t>☐</w:t>
      </w:r>
      <w:r w:rsidRPr="0025377A">
        <w:t xml:space="preserve"> Low</w:t>
      </w:r>
      <w:r w:rsidR="00EC1571">
        <w:t>-</w:t>
      </w:r>
      <w:r w:rsidRPr="0025377A">
        <w:t>stimulus option</w:t>
      </w:r>
      <w:r w:rsidRPr="0025377A">
        <w:br/>
      </w:r>
      <w:r w:rsidRPr="0025377A">
        <w:rPr>
          <w:rFonts w:ascii="Segoe UI Symbol" w:hAnsi="Segoe UI Symbol" w:cs="Segoe UI Symbol"/>
        </w:rPr>
        <w:t>☐</w:t>
      </w:r>
      <w:r w:rsidRPr="0025377A">
        <w:t xml:space="preserve"> Scent</w:t>
      </w:r>
      <w:r w:rsidR="00EC1571">
        <w:t>-</w:t>
      </w:r>
      <w:r w:rsidRPr="0025377A">
        <w:t>free materials; no glitter</w:t>
      </w:r>
      <w:r w:rsidRPr="0025377A">
        <w:br/>
      </w:r>
      <w:r w:rsidRPr="0025377A">
        <w:rPr>
          <w:rFonts w:ascii="Segoe UI Symbol" w:hAnsi="Segoe UI Symbol" w:cs="Segoe UI Symbol"/>
        </w:rPr>
        <w:t>☐</w:t>
      </w:r>
      <w:r w:rsidRPr="0025377A">
        <w:t xml:space="preserve"> Seated options at all stations</w:t>
      </w:r>
      <w:r w:rsidRPr="0025377A">
        <w:br/>
      </w:r>
      <w:r w:rsidRPr="0025377A">
        <w:rPr>
          <w:rFonts w:ascii="Segoe UI Symbol" w:hAnsi="Segoe UI Symbol" w:cs="Segoe UI Symbol"/>
        </w:rPr>
        <w:t>☐</w:t>
      </w:r>
      <w:r w:rsidRPr="0025377A">
        <w:t xml:space="preserve"> Easy</w:t>
      </w:r>
      <w:r w:rsidR="00EC1571">
        <w:t>-</w:t>
      </w:r>
      <w:r w:rsidRPr="0025377A">
        <w:t>grip tools</w:t>
      </w:r>
      <w:r w:rsidRPr="0025377A">
        <w:br/>
      </w:r>
      <w:r w:rsidRPr="0025377A">
        <w:rPr>
          <w:rFonts w:ascii="Segoe UI Symbol" w:hAnsi="Segoe UI Symbol" w:cs="Segoe UI Symbol"/>
        </w:rPr>
        <w:t>☐</w:t>
      </w:r>
      <w:r w:rsidRPr="0025377A">
        <w:t xml:space="preserve"> Opt</w:t>
      </w:r>
      <w:r w:rsidR="00EC1571">
        <w:t>-</w:t>
      </w:r>
      <w:r w:rsidRPr="0025377A">
        <w:t>in sharing language</w:t>
      </w:r>
    </w:p>
    <w:p w14:paraId="14C4CCE6" w14:textId="77777777" w:rsidR="0025377A" w:rsidRPr="0025377A" w:rsidRDefault="0025377A" w:rsidP="005C1407">
      <w:pPr>
        <w:pStyle w:val="Heading3"/>
      </w:pPr>
      <w:r w:rsidRPr="0025377A">
        <w:t>Supplies on Hand and Substitutions</w:t>
      </w:r>
    </w:p>
    <w:p w14:paraId="5CF540E3" w14:textId="77777777" w:rsidR="0025377A" w:rsidRPr="0025377A" w:rsidRDefault="0025377A" w:rsidP="001C2CC2">
      <w:pPr>
        <w:pStyle w:val="ListParagraph"/>
        <w:numPr>
          <w:ilvl w:val="0"/>
          <w:numId w:val="34"/>
        </w:numPr>
      </w:pPr>
      <w:r w:rsidRPr="0071093D">
        <w:rPr>
          <w:b/>
          <w:bCs/>
        </w:rPr>
        <w:t>Supplies you already have:</w:t>
      </w:r>
      <w:r w:rsidRPr="0025377A">
        <w:t xml:space="preserve"> __________________________________________</w:t>
      </w:r>
    </w:p>
    <w:p w14:paraId="47C71A2F" w14:textId="77777777" w:rsidR="0025377A" w:rsidRPr="0025377A" w:rsidRDefault="0025377A" w:rsidP="001C2CC2">
      <w:pPr>
        <w:pStyle w:val="ListParagraph"/>
        <w:numPr>
          <w:ilvl w:val="0"/>
          <w:numId w:val="34"/>
        </w:numPr>
      </w:pPr>
      <w:r w:rsidRPr="0071093D">
        <w:rPr>
          <w:b/>
          <w:bCs/>
        </w:rPr>
        <w:t>What you will substitute if needed:</w:t>
      </w:r>
      <w:r w:rsidRPr="0025377A">
        <w:t xml:space="preserve"> ___________________________________</w:t>
      </w:r>
    </w:p>
    <w:p w14:paraId="3C444F1F" w14:textId="77777777" w:rsidR="0025377A" w:rsidRPr="0025377A" w:rsidRDefault="0025377A" w:rsidP="005C1407">
      <w:pPr>
        <w:pStyle w:val="Heading3"/>
      </w:pPr>
      <w:r w:rsidRPr="0025377A">
        <w:lastRenderedPageBreak/>
        <w:t>Collections Connection (Pick One or More)</w:t>
      </w:r>
    </w:p>
    <w:p w14:paraId="239C2E22" w14:textId="7A873A34" w:rsidR="0025377A" w:rsidRPr="0025377A" w:rsidRDefault="0025377A" w:rsidP="0071093D">
      <w:r w:rsidRPr="0025377A">
        <w:rPr>
          <w:rFonts w:ascii="Segoe UI Symbol" w:hAnsi="Segoe UI Symbol" w:cs="Segoe UI Symbol"/>
        </w:rPr>
        <w:t>☐</w:t>
      </w:r>
      <w:r w:rsidRPr="0025377A">
        <w:t xml:space="preserve"> Book display</w:t>
      </w:r>
      <w:r w:rsidRPr="0025377A">
        <w:br/>
      </w:r>
      <w:r w:rsidRPr="0025377A">
        <w:rPr>
          <w:rFonts w:ascii="Segoe UI Symbol" w:hAnsi="Segoe UI Symbol" w:cs="Segoe UI Symbol"/>
        </w:rPr>
        <w:t>☐</w:t>
      </w:r>
      <w:r w:rsidRPr="0025377A">
        <w:t xml:space="preserve"> Teen shelf talkers</w:t>
      </w:r>
      <w:r w:rsidRPr="0025377A">
        <w:br/>
      </w:r>
      <w:r w:rsidRPr="0025377A">
        <w:rPr>
          <w:rFonts w:ascii="Segoe UI Symbol" w:hAnsi="Segoe UI Symbol" w:cs="Segoe UI Symbol"/>
        </w:rPr>
        <w:t>☐</w:t>
      </w:r>
      <w:r w:rsidRPr="0025377A">
        <w:t xml:space="preserve"> QR list to catalog/e</w:t>
      </w:r>
      <w:r w:rsidR="00EC1571">
        <w:t>-</w:t>
      </w:r>
      <w:r w:rsidRPr="0025377A">
        <w:t>resources</w:t>
      </w:r>
      <w:r w:rsidRPr="0025377A">
        <w:br/>
      </w:r>
      <w:r w:rsidRPr="0025377A">
        <w:rPr>
          <w:rFonts w:ascii="Segoe UI Symbol" w:hAnsi="Segoe UI Symbol" w:cs="Segoe UI Symbol"/>
        </w:rPr>
        <w:t>☐</w:t>
      </w:r>
      <w:r w:rsidRPr="0025377A">
        <w:t xml:space="preserve"> Readers</w:t>
      </w:r>
      <w:r w:rsidRPr="0025377A">
        <w:rPr>
          <w:rFonts w:cs="Calibri"/>
        </w:rPr>
        <w:t>’</w:t>
      </w:r>
      <w:r w:rsidRPr="0025377A">
        <w:t xml:space="preserve"> advisory scripts</w:t>
      </w:r>
      <w:r w:rsidRPr="0025377A">
        <w:br/>
      </w:r>
      <w:r w:rsidRPr="0025377A">
        <w:rPr>
          <w:rFonts w:ascii="Segoe UI Symbol" w:hAnsi="Segoe UI Symbol" w:cs="Segoe UI Symbol"/>
        </w:rPr>
        <w:t>☐</w:t>
      </w:r>
      <w:r w:rsidRPr="0025377A">
        <w:t xml:space="preserve"> Other: ______________________________</w:t>
      </w:r>
    </w:p>
    <w:p w14:paraId="39A287F9" w14:textId="77777777" w:rsidR="0025377A" w:rsidRPr="0025377A" w:rsidRDefault="0025377A" w:rsidP="005C1407">
      <w:pPr>
        <w:pStyle w:val="Heading3"/>
      </w:pPr>
      <w:r w:rsidRPr="0025377A">
        <w:t>Evaluation Plan (Pick Two Measures)</w:t>
      </w:r>
    </w:p>
    <w:p w14:paraId="2B472916" w14:textId="5468F9F3" w:rsidR="0025377A" w:rsidRPr="0025377A" w:rsidRDefault="0025377A" w:rsidP="0071093D">
      <w:r w:rsidRPr="0025377A">
        <w:rPr>
          <w:rFonts w:ascii="Segoe UI Symbol" w:hAnsi="Segoe UI Symbol" w:cs="Segoe UI Symbol"/>
        </w:rPr>
        <w:t>☐</w:t>
      </w:r>
      <w:r w:rsidRPr="0025377A">
        <w:t xml:space="preserve"> Anonymous reflection card (optional)</w:t>
      </w:r>
      <w:r w:rsidRPr="0025377A">
        <w:br/>
      </w:r>
      <w:r w:rsidRPr="0025377A">
        <w:rPr>
          <w:rFonts w:ascii="Segoe UI Symbol" w:hAnsi="Segoe UI Symbol" w:cs="Segoe UI Symbol"/>
        </w:rPr>
        <w:t>☐</w:t>
      </w:r>
      <w:r w:rsidRPr="0025377A">
        <w:t xml:space="preserve"> Attendance count</w:t>
      </w:r>
      <w:r w:rsidRPr="0025377A">
        <w:br/>
      </w:r>
      <w:r w:rsidRPr="0025377A">
        <w:rPr>
          <w:rFonts w:ascii="Segoe UI Symbol" w:hAnsi="Segoe UI Symbol" w:cs="Segoe UI Symbol"/>
        </w:rPr>
        <w:t>☐</w:t>
      </w:r>
      <w:r w:rsidRPr="0025377A">
        <w:t xml:space="preserve"> Station usage tally</w:t>
      </w:r>
      <w:r w:rsidRPr="0025377A">
        <w:br/>
      </w:r>
      <w:r w:rsidRPr="0025377A">
        <w:rPr>
          <w:rFonts w:ascii="Segoe UI Symbol" w:hAnsi="Segoe UI Symbol" w:cs="Segoe UI Symbol"/>
        </w:rPr>
        <w:t>☐</w:t>
      </w:r>
      <w:r w:rsidRPr="0025377A">
        <w:t xml:space="preserve"> Supply</w:t>
      </w:r>
      <w:r w:rsidR="00EC1571">
        <w:t>-</w:t>
      </w:r>
      <w:r w:rsidRPr="0025377A">
        <w:t>use notes</w:t>
      </w:r>
      <w:r w:rsidRPr="0025377A">
        <w:br/>
      </w:r>
      <w:r w:rsidRPr="0025377A">
        <w:rPr>
          <w:rFonts w:ascii="Segoe UI Symbol" w:hAnsi="Segoe UI Symbol" w:cs="Segoe UI Symbol"/>
        </w:rPr>
        <w:t>☐</w:t>
      </w:r>
      <w:r w:rsidRPr="0025377A">
        <w:t xml:space="preserve"> Other: ______________________________</w:t>
      </w:r>
    </w:p>
    <w:p w14:paraId="63FFEB5C" w14:textId="77777777" w:rsidR="0025377A" w:rsidRPr="0025377A" w:rsidRDefault="0025377A" w:rsidP="005C1407">
      <w:pPr>
        <w:pStyle w:val="Heading3"/>
      </w:pPr>
      <w:r w:rsidRPr="0025377A">
        <w:t>Logistics</w:t>
      </w:r>
    </w:p>
    <w:p w14:paraId="6BF5155E" w14:textId="77777777" w:rsidR="0025377A" w:rsidRPr="0025377A" w:rsidRDefault="0025377A" w:rsidP="001C2CC2">
      <w:pPr>
        <w:pStyle w:val="ListParagraph"/>
        <w:numPr>
          <w:ilvl w:val="0"/>
          <w:numId w:val="35"/>
        </w:numPr>
      </w:pPr>
      <w:r w:rsidRPr="0071093D">
        <w:rPr>
          <w:b/>
          <w:bCs/>
        </w:rPr>
        <w:t>Date/time to pilot:</w:t>
      </w:r>
      <w:r w:rsidRPr="0025377A">
        <w:t xml:space="preserve"> ______________________________</w:t>
      </w:r>
    </w:p>
    <w:p w14:paraId="34419509" w14:textId="77777777" w:rsidR="0025377A" w:rsidRPr="0025377A" w:rsidRDefault="0025377A" w:rsidP="001C2CC2">
      <w:pPr>
        <w:pStyle w:val="ListParagraph"/>
        <w:numPr>
          <w:ilvl w:val="0"/>
          <w:numId w:val="35"/>
        </w:numPr>
      </w:pPr>
      <w:r w:rsidRPr="0071093D">
        <w:rPr>
          <w:b/>
          <w:bCs/>
        </w:rPr>
        <w:t>Room setup needs:</w:t>
      </w:r>
      <w:r w:rsidRPr="0025377A">
        <w:t xml:space="preserve"> _______________________________</w:t>
      </w:r>
    </w:p>
    <w:p w14:paraId="52FF44AC" w14:textId="77777777" w:rsidR="0025377A" w:rsidRPr="0025377A" w:rsidRDefault="0025377A" w:rsidP="001C2CC2">
      <w:pPr>
        <w:pStyle w:val="ListParagraph"/>
        <w:numPr>
          <w:ilvl w:val="0"/>
          <w:numId w:val="35"/>
        </w:numPr>
      </w:pPr>
      <w:r w:rsidRPr="0071093D">
        <w:rPr>
          <w:b/>
          <w:bCs/>
        </w:rPr>
        <w:t>Cleanup plan (who does what):</w:t>
      </w:r>
      <w:r w:rsidRPr="0025377A">
        <w:t xml:space="preserve"> _____________________</w:t>
      </w:r>
    </w:p>
    <w:p w14:paraId="78F89BD0" w14:textId="77777777" w:rsidR="0071093D" w:rsidRDefault="0071093D">
      <w:r>
        <w:br w:type="page"/>
      </w:r>
    </w:p>
    <w:p w14:paraId="11A10D62" w14:textId="5E0453BF" w:rsidR="0025377A" w:rsidRPr="0025377A" w:rsidRDefault="0025377A" w:rsidP="00B260CB">
      <w:pPr>
        <w:pStyle w:val="Heading2"/>
      </w:pPr>
      <w:bookmarkStart w:id="70" w:name="_Toc6130874"/>
      <w:bookmarkStart w:id="71" w:name="_Toc229164331"/>
      <w:r>
        <w:lastRenderedPageBreak/>
        <w:t>Handout 3: Run</w:t>
      </w:r>
      <w:r w:rsidR="00EC1571">
        <w:t>-</w:t>
      </w:r>
      <w:r>
        <w:t>of</w:t>
      </w:r>
      <w:r w:rsidR="00EC1571">
        <w:t>-</w:t>
      </w:r>
      <w:r>
        <w:t>Show Template (Public, School, Academic)</w:t>
      </w:r>
      <w:bookmarkEnd w:id="70"/>
      <w:bookmarkEnd w:id="71"/>
    </w:p>
    <w:p w14:paraId="79B1EF8A" w14:textId="77777777" w:rsidR="0025377A" w:rsidRPr="0025377A" w:rsidRDefault="0025377A" w:rsidP="0025377A">
      <w:r w:rsidRPr="0025377A">
        <w:rPr>
          <w:b/>
          <w:bCs/>
        </w:rPr>
        <w:t>Note:</w:t>
      </w:r>
      <w:r w:rsidRPr="0025377A">
        <w:t xml:space="preserve"> Keep the structure constant; swap prompts and stations as needed.</w:t>
      </w:r>
    </w:p>
    <w:p w14:paraId="3A3F8C33" w14:textId="77777777" w:rsidR="0025377A" w:rsidRPr="0025377A" w:rsidRDefault="0025377A" w:rsidP="00970002">
      <w:pPr>
        <w:pStyle w:val="Heading3"/>
      </w:pPr>
      <w:r w:rsidRPr="0025377A">
        <w:t>Public Library (60 Minutes)</w:t>
      </w:r>
    </w:p>
    <w:p w14:paraId="32F25F2A" w14:textId="77777777" w:rsidR="0025377A" w:rsidRPr="0025377A" w:rsidRDefault="0025377A" w:rsidP="001C2CC2">
      <w:pPr>
        <w:pStyle w:val="ListParagraph"/>
        <w:numPr>
          <w:ilvl w:val="0"/>
          <w:numId w:val="36"/>
        </w:numPr>
      </w:pPr>
      <w:r w:rsidRPr="00A6173D">
        <w:rPr>
          <w:b/>
          <w:bCs/>
        </w:rPr>
        <w:t>0:00–0:03</w:t>
      </w:r>
      <w:r w:rsidRPr="0025377A">
        <w:t xml:space="preserve"> Welcome + norms (quiet voices; share supplies; share only if you wish; you set the pace)</w:t>
      </w:r>
    </w:p>
    <w:p w14:paraId="1739918C" w14:textId="77777777" w:rsidR="0025377A" w:rsidRPr="0025377A" w:rsidRDefault="0025377A" w:rsidP="001C2CC2">
      <w:pPr>
        <w:pStyle w:val="ListParagraph"/>
        <w:numPr>
          <w:ilvl w:val="0"/>
          <w:numId w:val="36"/>
        </w:numPr>
      </w:pPr>
      <w:r w:rsidRPr="00A6173D">
        <w:rPr>
          <w:b/>
          <w:bCs/>
        </w:rPr>
        <w:t>0:03–0:05</w:t>
      </w:r>
      <w:r w:rsidRPr="0025377A">
        <w:t xml:space="preserve"> Grounding (1–2 minutes)</w:t>
      </w:r>
    </w:p>
    <w:p w14:paraId="16915FAF" w14:textId="77777777" w:rsidR="0025377A" w:rsidRPr="0025377A" w:rsidRDefault="0025377A" w:rsidP="001C2CC2">
      <w:pPr>
        <w:pStyle w:val="ListParagraph"/>
        <w:numPr>
          <w:ilvl w:val="0"/>
          <w:numId w:val="36"/>
        </w:numPr>
      </w:pPr>
      <w:r w:rsidRPr="00A6173D">
        <w:rPr>
          <w:b/>
          <w:bCs/>
        </w:rPr>
        <w:t>0:05–0:10</w:t>
      </w:r>
      <w:r w:rsidRPr="0025377A">
        <w:t xml:space="preserve"> Options preview + quick demos</w:t>
      </w:r>
    </w:p>
    <w:p w14:paraId="62107C69" w14:textId="77777777" w:rsidR="0025377A" w:rsidRPr="0025377A" w:rsidRDefault="0025377A" w:rsidP="001C2CC2">
      <w:pPr>
        <w:pStyle w:val="ListParagraph"/>
        <w:numPr>
          <w:ilvl w:val="0"/>
          <w:numId w:val="36"/>
        </w:numPr>
      </w:pPr>
      <w:r w:rsidRPr="00A6173D">
        <w:rPr>
          <w:b/>
          <w:bCs/>
        </w:rPr>
        <w:t>0:10–0:50</w:t>
      </w:r>
      <w:r w:rsidRPr="0025377A">
        <w:t xml:space="preserve"> Create time (time cues at 0:30, 0:40, 0:45)</w:t>
      </w:r>
    </w:p>
    <w:p w14:paraId="2D81BF0F" w14:textId="77777777" w:rsidR="0025377A" w:rsidRPr="0025377A" w:rsidRDefault="0025377A" w:rsidP="001C2CC2">
      <w:pPr>
        <w:pStyle w:val="ListParagraph"/>
        <w:numPr>
          <w:ilvl w:val="0"/>
          <w:numId w:val="36"/>
        </w:numPr>
      </w:pPr>
      <w:r w:rsidRPr="00A6173D">
        <w:rPr>
          <w:b/>
          <w:bCs/>
        </w:rPr>
        <w:t>0:50–0:57</w:t>
      </w:r>
      <w:r w:rsidRPr="0025377A">
        <w:t xml:space="preserve"> Reflection card + optional share</w:t>
      </w:r>
    </w:p>
    <w:p w14:paraId="658B600A" w14:textId="77777777" w:rsidR="0025377A" w:rsidRPr="0025377A" w:rsidRDefault="0025377A" w:rsidP="001C2CC2">
      <w:pPr>
        <w:pStyle w:val="ListParagraph"/>
        <w:numPr>
          <w:ilvl w:val="0"/>
          <w:numId w:val="36"/>
        </w:numPr>
      </w:pPr>
      <w:r w:rsidRPr="00A6173D">
        <w:rPr>
          <w:b/>
          <w:bCs/>
        </w:rPr>
        <w:t>0:57–1:00</w:t>
      </w:r>
      <w:r w:rsidRPr="0025377A">
        <w:t xml:space="preserve"> Cleanup + resources + next program invite</w:t>
      </w:r>
    </w:p>
    <w:p w14:paraId="2EF04550" w14:textId="77777777" w:rsidR="0025377A" w:rsidRPr="0025377A" w:rsidRDefault="0025377A" w:rsidP="00970002">
      <w:pPr>
        <w:pStyle w:val="Heading3"/>
      </w:pPr>
      <w:r w:rsidRPr="0025377A">
        <w:t>School Library/Advisory (45 Minutes)</w:t>
      </w:r>
    </w:p>
    <w:p w14:paraId="529FD432" w14:textId="77777777" w:rsidR="0025377A" w:rsidRPr="0025377A" w:rsidRDefault="0025377A" w:rsidP="001C2CC2">
      <w:pPr>
        <w:pStyle w:val="ListParagraph"/>
        <w:numPr>
          <w:ilvl w:val="0"/>
          <w:numId w:val="37"/>
        </w:numPr>
      </w:pPr>
      <w:r w:rsidRPr="00DA7A74">
        <w:rPr>
          <w:b/>
          <w:bCs/>
        </w:rPr>
        <w:t>0:00–0:02</w:t>
      </w:r>
      <w:r w:rsidRPr="0025377A">
        <w:t xml:space="preserve"> Welcome + norms</w:t>
      </w:r>
    </w:p>
    <w:p w14:paraId="589C5C9A" w14:textId="77777777" w:rsidR="0025377A" w:rsidRPr="0025377A" w:rsidRDefault="0025377A" w:rsidP="001C2CC2">
      <w:pPr>
        <w:pStyle w:val="ListParagraph"/>
        <w:numPr>
          <w:ilvl w:val="0"/>
          <w:numId w:val="37"/>
        </w:numPr>
      </w:pPr>
      <w:r w:rsidRPr="00DA7A74">
        <w:rPr>
          <w:b/>
          <w:bCs/>
        </w:rPr>
        <w:t>0:02–0:03</w:t>
      </w:r>
      <w:r w:rsidRPr="0025377A">
        <w:t xml:space="preserve"> Grounding (60–90 seconds)</w:t>
      </w:r>
    </w:p>
    <w:p w14:paraId="01996301" w14:textId="77777777" w:rsidR="0025377A" w:rsidRPr="0025377A" w:rsidRDefault="0025377A" w:rsidP="001C2CC2">
      <w:pPr>
        <w:pStyle w:val="ListParagraph"/>
        <w:numPr>
          <w:ilvl w:val="0"/>
          <w:numId w:val="37"/>
        </w:numPr>
      </w:pPr>
      <w:r w:rsidRPr="00DA7A74">
        <w:rPr>
          <w:b/>
          <w:bCs/>
        </w:rPr>
        <w:t>0:03–0:06</w:t>
      </w:r>
      <w:r w:rsidRPr="0025377A">
        <w:t xml:space="preserve"> Prompt menu + station choice</w:t>
      </w:r>
    </w:p>
    <w:p w14:paraId="7477D5C8" w14:textId="77777777" w:rsidR="0025377A" w:rsidRPr="0025377A" w:rsidRDefault="0025377A" w:rsidP="001C2CC2">
      <w:pPr>
        <w:pStyle w:val="ListParagraph"/>
        <w:numPr>
          <w:ilvl w:val="0"/>
          <w:numId w:val="37"/>
        </w:numPr>
      </w:pPr>
      <w:r w:rsidRPr="00DA7A74">
        <w:rPr>
          <w:b/>
          <w:bCs/>
        </w:rPr>
        <w:t>0:06–0:36</w:t>
      </w:r>
      <w:r w:rsidRPr="0025377A">
        <w:t xml:space="preserve"> Create time</w:t>
      </w:r>
    </w:p>
    <w:p w14:paraId="3451513E" w14:textId="77777777" w:rsidR="0025377A" w:rsidRPr="0025377A" w:rsidRDefault="0025377A" w:rsidP="001C2CC2">
      <w:pPr>
        <w:pStyle w:val="ListParagraph"/>
        <w:numPr>
          <w:ilvl w:val="0"/>
          <w:numId w:val="37"/>
        </w:numPr>
      </w:pPr>
      <w:r w:rsidRPr="00DA7A74">
        <w:rPr>
          <w:b/>
          <w:bCs/>
        </w:rPr>
        <w:t>0:36–0:42</w:t>
      </w:r>
      <w:r w:rsidRPr="0025377A">
        <w:t xml:space="preserve"> Silent gallery </w:t>
      </w:r>
      <w:proofErr w:type="gramStart"/>
      <w:r w:rsidRPr="0025377A">
        <w:t>walk</w:t>
      </w:r>
      <w:proofErr w:type="gramEnd"/>
      <w:r w:rsidRPr="0025377A">
        <w:t xml:space="preserve"> or optional share</w:t>
      </w:r>
    </w:p>
    <w:p w14:paraId="2EA69902" w14:textId="77777777" w:rsidR="0025377A" w:rsidRPr="0025377A" w:rsidRDefault="0025377A" w:rsidP="001C2CC2">
      <w:pPr>
        <w:pStyle w:val="ListParagraph"/>
        <w:numPr>
          <w:ilvl w:val="0"/>
          <w:numId w:val="37"/>
        </w:numPr>
      </w:pPr>
      <w:r w:rsidRPr="00DA7A74">
        <w:rPr>
          <w:b/>
          <w:bCs/>
        </w:rPr>
        <w:t>0:42–0:45</w:t>
      </w:r>
      <w:r w:rsidRPr="0025377A">
        <w:t xml:space="preserve"> Exit ticket + cleanup</w:t>
      </w:r>
    </w:p>
    <w:p w14:paraId="4848A144" w14:textId="1CD79B74" w:rsidR="0025377A" w:rsidRPr="0025377A" w:rsidRDefault="0025377A" w:rsidP="00970002">
      <w:pPr>
        <w:pStyle w:val="Heading3"/>
      </w:pPr>
      <w:r w:rsidRPr="0025377A">
        <w:t>Academic Library (30–60 Minutes, Pop</w:t>
      </w:r>
      <w:r w:rsidR="00EC1571">
        <w:t>-</w:t>
      </w:r>
      <w:r w:rsidRPr="0025377A">
        <w:t>Up or Studio)</w:t>
      </w:r>
    </w:p>
    <w:p w14:paraId="255F88BE" w14:textId="77777777" w:rsidR="0025377A" w:rsidRPr="0025377A" w:rsidRDefault="0025377A" w:rsidP="001C2CC2">
      <w:pPr>
        <w:pStyle w:val="ListParagraph"/>
        <w:numPr>
          <w:ilvl w:val="0"/>
          <w:numId w:val="38"/>
        </w:numPr>
      </w:pPr>
      <w:r w:rsidRPr="0025377A">
        <w:t>Post grounding as a sign (optional)</w:t>
      </w:r>
    </w:p>
    <w:p w14:paraId="5D0DAF19" w14:textId="6751ABC1" w:rsidR="0025377A" w:rsidRPr="0025377A" w:rsidRDefault="0025377A" w:rsidP="001C2CC2">
      <w:pPr>
        <w:pStyle w:val="ListParagraph"/>
        <w:numPr>
          <w:ilvl w:val="0"/>
          <w:numId w:val="38"/>
        </w:numPr>
      </w:pPr>
      <w:r w:rsidRPr="0025377A">
        <w:t>2–4 low</w:t>
      </w:r>
      <w:r w:rsidR="00EC1571">
        <w:t>-</w:t>
      </w:r>
      <w:r w:rsidRPr="0025377A">
        <w:t>mess stations</w:t>
      </w:r>
    </w:p>
    <w:p w14:paraId="71033642" w14:textId="77777777" w:rsidR="0025377A" w:rsidRPr="0025377A" w:rsidRDefault="0025377A" w:rsidP="001C2CC2">
      <w:pPr>
        <w:pStyle w:val="ListParagraph"/>
        <w:numPr>
          <w:ilvl w:val="0"/>
          <w:numId w:val="38"/>
        </w:numPr>
      </w:pPr>
      <w:r w:rsidRPr="0025377A">
        <w:t>Passive evaluation option (dot vote + optional comment slip)</w:t>
      </w:r>
    </w:p>
    <w:p w14:paraId="23457C90" w14:textId="77777777" w:rsidR="0025377A" w:rsidRPr="0025377A" w:rsidRDefault="0025377A" w:rsidP="001C2CC2">
      <w:pPr>
        <w:pStyle w:val="ListParagraph"/>
        <w:numPr>
          <w:ilvl w:val="0"/>
          <w:numId w:val="38"/>
        </w:numPr>
      </w:pPr>
      <w:r w:rsidRPr="0025377A">
        <w:t>QR list to resources + wellness reading display</w:t>
      </w:r>
    </w:p>
    <w:p w14:paraId="37E22E75" w14:textId="77777777" w:rsidR="00FF1219" w:rsidRDefault="00FF1219">
      <w:r>
        <w:br w:type="page"/>
      </w:r>
    </w:p>
    <w:p w14:paraId="26E3CDC1" w14:textId="5B2E9E51" w:rsidR="00A8375F" w:rsidRDefault="0025377A" w:rsidP="00CC3DCC">
      <w:pPr>
        <w:pStyle w:val="Heading2"/>
      </w:pPr>
      <w:bookmarkStart w:id="72" w:name="_Toc1452084432"/>
      <w:bookmarkStart w:id="73" w:name="_Toc229164332"/>
      <w:r>
        <w:lastRenderedPageBreak/>
        <w:t>Handout 4: Prompt Menu and Station Menu</w:t>
      </w:r>
      <w:bookmarkEnd w:id="72"/>
      <w:bookmarkEnd w:id="73"/>
    </w:p>
    <w:p w14:paraId="67B7D7B6" w14:textId="60B3EEDA" w:rsidR="002B4EFB" w:rsidRDefault="002B4EFB" w:rsidP="002B4EFB">
      <w:r w:rsidRPr="002B4EFB">
        <w:t>Use the prompt menu below to reduce decision fatigue and help teens begin quickly with a low</w:t>
      </w:r>
      <w:r w:rsidR="00EC1571">
        <w:t>-</w:t>
      </w:r>
      <w:r w:rsidRPr="002B4EFB">
        <w:t>pressure starting point.</w:t>
      </w:r>
    </w:p>
    <w:p w14:paraId="50CB374A" w14:textId="16CF2637" w:rsidR="0025377A" w:rsidRPr="0025377A" w:rsidRDefault="0025377A" w:rsidP="00377FFE">
      <w:pPr>
        <w:pStyle w:val="Heading3"/>
      </w:pPr>
      <w:r w:rsidRPr="0025377A">
        <w:t>Prompt Menu (Teen</w:t>
      </w:r>
      <w:r w:rsidR="00EC1571">
        <w:t>-</w:t>
      </w:r>
      <w:r w:rsidRPr="0025377A">
        <w:t>Facing)</w:t>
      </w:r>
    </w:p>
    <w:p w14:paraId="1F14FF95" w14:textId="77777777" w:rsidR="0025377A" w:rsidRPr="0025377A" w:rsidRDefault="0025377A" w:rsidP="0025377A">
      <w:r w:rsidRPr="0025377A">
        <w:t>Pick one, mix two, or create your own.</w:t>
      </w:r>
    </w:p>
    <w:p w14:paraId="039DA79D" w14:textId="77777777" w:rsidR="0025377A" w:rsidRPr="0025377A" w:rsidRDefault="0025377A" w:rsidP="001C2CC2">
      <w:pPr>
        <w:pStyle w:val="ListParagraph"/>
        <w:numPr>
          <w:ilvl w:val="0"/>
          <w:numId w:val="39"/>
        </w:numPr>
      </w:pPr>
      <w:r w:rsidRPr="00C312AD">
        <w:rPr>
          <w:b/>
          <w:bCs/>
        </w:rPr>
        <w:t>Color your mood:</w:t>
      </w:r>
      <w:r w:rsidRPr="0025377A">
        <w:t xml:space="preserve"> Choose 2–3 colors that match how you feel today. Use shapes, lines, or a wash to show it.</w:t>
      </w:r>
    </w:p>
    <w:p w14:paraId="5233D327" w14:textId="77777777" w:rsidR="0025377A" w:rsidRPr="0025377A" w:rsidRDefault="0025377A" w:rsidP="001C2CC2">
      <w:pPr>
        <w:pStyle w:val="ListParagraph"/>
        <w:numPr>
          <w:ilvl w:val="0"/>
          <w:numId w:val="39"/>
        </w:numPr>
      </w:pPr>
      <w:r w:rsidRPr="00C312AD">
        <w:rPr>
          <w:b/>
          <w:bCs/>
        </w:rPr>
        <w:t>Calm symbol:</w:t>
      </w:r>
      <w:r w:rsidRPr="0025377A">
        <w:t xml:space="preserve"> Draw or paint a symbol that means calm to you.</w:t>
      </w:r>
    </w:p>
    <w:p w14:paraId="293863F3" w14:textId="77777777" w:rsidR="0025377A" w:rsidRPr="0025377A" w:rsidRDefault="0025377A" w:rsidP="001C2CC2">
      <w:pPr>
        <w:pStyle w:val="ListParagraph"/>
        <w:numPr>
          <w:ilvl w:val="0"/>
          <w:numId w:val="39"/>
        </w:numPr>
      </w:pPr>
      <w:r w:rsidRPr="00C312AD">
        <w:rPr>
          <w:b/>
          <w:bCs/>
        </w:rPr>
        <w:t>Gratitude snapshot:</w:t>
      </w:r>
      <w:r w:rsidRPr="0025377A">
        <w:t xml:space="preserve"> Fill in: “One small win,” “One person,” “One place,” “One thing I want more of.”</w:t>
      </w:r>
    </w:p>
    <w:p w14:paraId="735F2084" w14:textId="42959B9C" w:rsidR="0025377A" w:rsidRPr="0025377A" w:rsidRDefault="0025377A" w:rsidP="001C2CC2">
      <w:pPr>
        <w:pStyle w:val="ListParagraph"/>
        <w:numPr>
          <w:ilvl w:val="0"/>
          <w:numId w:val="39"/>
        </w:numPr>
      </w:pPr>
      <w:r w:rsidRPr="00C312AD">
        <w:rPr>
          <w:b/>
          <w:bCs/>
        </w:rPr>
        <w:t xml:space="preserve">Right </w:t>
      </w:r>
      <w:r w:rsidR="00D32E81" w:rsidRPr="00C312AD">
        <w:rPr>
          <w:b/>
          <w:bCs/>
        </w:rPr>
        <w:t>now,</w:t>
      </w:r>
      <w:r w:rsidRPr="00C312AD">
        <w:rPr>
          <w:b/>
          <w:bCs/>
        </w:rPr>
        <w:t xml:space="preserve"> I can:</w:t>
      </w:r>
      <w:r w:rsidRPr="0025377A">
        <w:t xml:space="preserve"> Finish the sentence three times with small steps.</w:t>
      </w:r>
    </w:p>
    <w:p w14:paraId="236F4D7C" w14:textId="77777777" w:rsidR="0025377A" w:rsidRPr="0025377A" w:rsidRDefault="0025377A" w:rsidP="001C2CC2">
      <w:pPr>
        <w:pStyle w:val="ListParagraph"/>
        <w:numPr>
          <w:ilvl w:val="0"/>
          <w:numId w:val="39"/>
        </w:numPr>
      </w:pPr>
      <w:r w:rsidRPr="00C312AD">
        <w:rPr>
          <w:b/>
          <w:bCs/>
        </w:rPr>
        <w:t xml:space="preserve">Note </w:t>
      </w:r>
      <w:proofErr w:type="gramStart"/>
      <w:r w:rsidRPr="00C312AD">
        <w:rPr>
          <w:b/>
          <w:bCs/>
        </w:rPr>
        <w:t>to future</w:t>
      </w:r>
      <w:proofErr w:type="gramEnd"/>
      <w:r w:rsidRPr="00C312AD">
        <w:rPr>
          <w:b/>
          <w:bCs/>
        </w:rPr>
        <w:t xml:space="preserve"> me:</w:t>
      </w:r>
      <w:r w:rsidRPr="0025377A">
        <w:t xml:space="preserve"> Write a short message you would want on a hard day.</w:t>
      </w:r>
    </w:p>
    <w:p w14:paraId="7FFC4650" w14:textId="77777777" w:rsidR="0025377A" w:rsidRPr="0025377A" w:rsidRDefault="0025377A" w:rsidP="001C2CC2">
      <w:pPr>
        <w:pStyle w:val="ListParagraph"/>
        <w:numPr>
          <w:ilvl w:val="0"/>
          <w:numId w:val="39"/>
        </w:numPr>
      </w:pPr>
      <w:r w:rsidRPr="00C312AD">
        <w:rPr>
          <w:b/>
          <w:bCs/>
        </w:rPr>
        <w:t>Safe place page:</w:t>
      </w:r>
      <w:r w:rsidRPr="0025377A">
        <w:t xml:space="preserve"> Create a page showing a real or imagined place where you feel safe.</w:t>
      </w:r>
    </w:p>
    <w:p w14:paraId="0C227B14" w14:textId="77777777" w:rsidR="0025377A" w:rsidRPr="0025377A" w:rsidRDefault="0025377A" w:rsidP="001C2CC2">
      <w:pPr>
        <w:pStyle w:val="ListParagraph"/>
        <w:numPr>
          <w:ilvl w:val="0"/>
          <w:numId w:val="39"/>
        </w:numPr>
      </w:pPr>
      <w:r w:rsidRPr="00C312AD">
        <w:rPr>
          <w:b/>
          <w:bCs/>
        </w:rPr>
        <w:t>Three words:</w:t>
      </w:r>
      <w:r w:rsidRPr="0025377A">
        <w:t xml:space="preserve"> Choose three words you want this week; decorate them like they matter.</w:t>
      </w:r>
    </w:p>
    <w:p w14:paraId="21D8663D" w14:textId="6CA89491" w:rsidR="0025377A" w:rsidRDefault="0025377A" w:rsidP="0025377A">
      <w:r w:rsidRPr="00464E41">
        <w:rPr>
          <w:rStyle w:val="Heading4Char"/>
        </w:rPr>
        <w:t>Create</w:t>
      </w:r>
      <w:r w:rsidR="00EC1571">
        <w:rPr>
          <w:rStyle w:val="Heading4Char"/>
        </w:rPr>
        <w:t>-</w:t>
      </w:r>
      <w:r w:rsidRPr="00464E41">
        <w:rPr>
          <w:rStyle w:val="Heading4Char"/>
        </w:rPr>
        <w:t>your</w:t>
      </w:r>
      <w:r w:rsidR="00EC1571">
        <w:rPr>
          <w:rStyle w:val="Heading4Char"/>
        </w:rPr>
        <w:t>-</w:t>
      </w:r>
      <w:r w:rsidRPr="00464E41">
        <w:rPr>
          <w:rStyle w:val="Heading4Char"/>
        </w:rPr>
        <w:t>own option</w:t>
      </w:r>
      <w:r w:rsidRPr="00464E41">
        <w:rPr>
          <w:rStyle w:val="Heading4Char"/>
        </w:rPr>
        <w:br/>
      </w:r>
      <w:r w:rsidRPr="0025377A">
        <w:t xml:space="preserve">If you already have an idea, do that. Staff can help you </w:t>
      </w:r>
      <w:r w:rsidR="005F3BD5" w:rsidRPr="0025377A">
        <w:t>adapt</w:t>
      </w:r>
      <w:r w:rsidRPr="0025377A">
        <w:t xml:space="preserve"> to the supplies here.</w:t>
      </w:r>
    </w:p>
    <w:p w14:paraId="5A5F1504" w14:textId="26FE1963" w:rsidR="003F0EDB" w:rsidRPr="0025377A" w:rsidRDefault="003F0EDB" w:rsidP="0025377A">
      <w:r w:rsidRPr="003F0EDB">
        <w:t>Teens can start with any prompt and choose a station, and teens can switch stations at any time.</w:t>
      </w:r>
    </w:p>
    <w:p w14:paraId="05D6FFF1" w14:textId="77777777" w:rsidR="0025377A" w:rsidRPr="0025377A" w:rsidRDefault="0025377A" w:rsidP="00464E41">
      <w:pPr>
        <w:pStyle w:val="Heading3"/>
      </w:pPr>
      <w:r w:rsidRPr="0025377A">
        <w:t>Station Menu (Choose 3–5 Per Session)</w:t>
      </w:r>
    </w:p>
    <w:p w14:paraId="2425627F" w14:textId="77777777" w:rsidR="0025377A" w:rsidRPr="0025377A" w:rsidRDefault="0025377A" w:rsidP="001C2CC2">
      <w:pPr>
        <w:pStyle w:val="ListParagraph"/>
        <w:numPr>
          <w:ilvl w:val="0"/>
          <w:numId w:val="40"/>
        </w:numPr>
      </w:pPr>
      <w:r w:rsidRPr="0025377A">
        <w:t>Gratitude journals (Writer’s Notebook–informed)</w:t>
      </w:r>
    </w:p>
    <w:p w14:paraId="4940607A" w14:textId="77777777" w:rsidR="0025377A" w:rsidRPr="0025377A" w:rsidRDefault="0025377A" w:rsidP="001C2CC2">
      <w:pPr>
        <w:pStyle w:val="ListParagraph"/>
        <w:numPr>
          <w:ilvl w:val="0"/>
          <w:numId w:val="40"/>
        </w:numPr>
      </w:pPr>
      <w:r w:rsidRPr="0025377A">
        <w:t>Watercolor reflections</w:t>
      </w:r>
    </w:p>
    <w:p w14:paraId="45C206F4" w14:textId="77777777" w:rsidR="0025377A" w:rsidRPr="0025377A" w:rsidRDefault="0025377A" w:rsidP="001C2CC2">
      <w:pPr>
        <w:pStyle w:val="ListParagraph"/>
        <w:numPr>
          <w:ilvl w:val="0"/>
          <w:numId w:val="40"/>
        </w:numPr>
      </w:pPr>
      <w:r w:rsidRPr="0025377A">
        <w:t>Mini zines</w:t>
      </w:r>
    </w:p>
    <w:p w14:paraId="3F91A84A" w14:textId="77777777" w:rsidR="0025377A" w:rsidRPr="0025377A" w:rsidRDefault="0025377A" w:rsidP="001C2CC2">
      <w:pPr>
        <w:pStyle w:val="ListParagraph"/>
        <w:numPr>
          <w:ilvl w:val="0"/>
          <w:numId w:val="40"/>
        </w:numPr>
      </w:pPr>
      <w:r w:rsidRPr="0025377A">
        <w:t>Collage: “safe place” or “values map”</w:t>
      </w:r>
    </w:p>
    <w:p w14:paraId="51F1FD11" w14:textId="77777777" w:rsidR="0025377A" w:rsidRPr="0025377A" w:rsidRDefault="0025377A" w:rsidP="001C2CC2">
      <w:pPr>
        <w:pStyle w:val="ListParagraph"/>
        <w:numPr>
          <w:ilvl w:val="0"/>
          <w:numId w:val="40"/>
        </w:numPr>
      </w:pPr>
      <w:r w:rsidRPr="0025377A">
        <w:t>Blackout poetry + gratitude card</w:t>
      </w:r>
    </w:p>
    <w:p w14:paraId="4B865B61" w14:textId="77777777" w:rsidR="0025377A" w:rsidRPr="0025377A" w:rsidRDefault="0025377A" w:rsidP="001C2CC2">
      <w:pPr>
        <w:pStyle w:val="ListParagraph"/>
        <w:numPr>
          <w:ilvl w:val="0"/>
          <w:numId w:val="40"/>
        </w:numPr>
      </w:pPr>
      <w:r w:rsidRPr="0025377A">
        <w:t>Affirmation bookmark bar</w:t>
      </w:r>
    </w:p>
    <w:p w14:paraId="7C6C68C8" w14:textId="5BC3D7D2" w:rsidR="0025377A" w:rsidRPr="0025377A" w:rsidRDefault="0025377A" w:rsidP="001C2CC2">
      <w:pPr>
        <w:pStyle w:val="ListParagraph"/>
        <w:numPr>
          <w:ilvl w:val="0"/>
          <w:numId w:val="40"/>
        </w:numPr>
      </w:pPr>
      <w:r w:rsidRPr="0025377A">
        <w:t>Color</w:t>
      </w:r>
      <w:r w:rsidR="00EC1571">
        <w:t>-</w:t>
      </w:r>
      <w:r w:rsidRPr="0025377A">
        <w:t>to</w:t>
      </w:r>
      <w:r w:rsidR="00EC1571">
        <w:t>-</w:t>
      </w:r>
      <w:r w:rsidRPr="0025377A">
        <w:t>calm patterns</w:t>
      </w:r>
    </w:p>
    <w:p w14:paraId="65FCCAF9" w14:textId="6892F3CC" w:rsidR="0025377A" w:rsidRPr="0025377A" w:rsidRDefault="0025377A" w:rsidP="0025377A"/>
    <w:p w14:paraId="55865912" w14:textId="77777777" w:rsidR="00B74595" w:rsidRDefault="00B74595">
      <w:pPr>
        <w:rPr>
          <w:b/>
          <w:bCs/>
        </w:rPr>
      </w:pPr>
      <w:r>
        <w:rPr>
          <w:b/>
          <w:bCs/>
        </w:rPr>
        <w:br w:type="page"/>
      </w:r>
    </w:p>
    <w:p w14:paraId="2E039849" w14:textId="1C6B7EEB" w:rsidR="0025377A" w:rsidRPr="0025377A" w:rsidRDefault="0025377A" w:rsidP="00464E41">
      <w:pPr>
        <w:pStyle w:val="Heading2"/>
      </w:pPr>
      <w:bookmarkStart w:id="74" w:name="_Toc1046137203"/>
      <w:bookmarkStart w:id="75" w:name="_Toc229164333"/>
      <w:r>
        <w:lastRenderedPageBreak/>
        <w:t>Handout 5: Accessibility and Inclusion Checklist (Staff</w:t>
      </w:r>
      <w:r w:rsidR="00EC1571">
        <w:t>-</w:t>
      </w:r>
      <w:r>
        <w:t>Facing)</w:t>
      </w:r>
      <w:bookmarkEnd w:id="74"/>
      <w:bookmarkEnd w:id="75"/>
    </w:p>
    <w:p w14:paraId="29E7FF0E" w14:textId="77777777" w:rsidR="0025377A" w:rsidRPr="0025377A" w:rsidRDefault="0025377A" w:rsidP="0025377A">
      <w:r w:rsidRPr="0025377A">
        <w:rPr>
          <w:b/>
          <w:bCs/>
        </w:rPr>
        <w:t>Goal:</w:t>
      </w:r>
      <w:r w:rsidRPr="0025377A">
        <w:t xml:space="preserve"> Reduce barriers and increase participation without adding complexity.</w:t>
      </w:r>
    </w:p>
    <w:p w14:paraId="44307987" w14:textId="77777777" w:rsidR="0025377A" w:rsidRPr="0025377A" w:rsidRDefault="0025377A" w:rsidP="00464E41">
      <w:pPr>
        <w:pStyle w:val="Heading3"/>
      </w:pPr>
      <w:r w:rsidRPr="0025377A">
        <w:t>Environment</w:t>
      </w:r>
    </w:p>
    <w:p w14:paraId="12B307C9" w14:textId="1F2961EF" w:rsidR="0025377A" w:rsidRPr="0025377A" w:rsidRDefault="0025377A" w:rsidP="00B74595">
      <w:r w:rsidRPr="0025377A">
        <w:rPr>
          <w:rFonts w:ascii="Segoe UI Symbol" w:hAnsi="Segoe UI Symbol" w:cs="Segoe UI Symbol"/>
        </w:rPr>
        <w:t>☐</w:t>
      </w:r>
      <w:r w:rsidRPr="0025377A">
        <w:t xml:space="preserve"> Visual schedule posted</w:t>
      </w:r>
      <w:r w:rsidRPr="0025377A">
        <w:br/>
      </w:r>
      <w:r w:rsidRPr="0025377A">
        <w:rPr>
          <w:rFonts w:ascii="Segoe UI Symbol" w:hAnsi="Segoe UI Symbol" w:cs="Segoe UI Symbol"/>
        </w:rPr>
        <w:t>☐</w:t>
      </w:r>
      <w:r w:rsidRPr="0025377A">
        <w:t xml:space="preserve"> Low</w:t>
      </w:r>
      <w:r w:rsidR="00EC1571">
        <w:t>-</w:t>
      </w:r>
      <w:r w:rsidRPr="0025377A">
        <w:t>stimulus seating option labeled</w:t>
      </w:r>
      <w:r w:rsidRPr="0025377A">
        <w:br/>
      </w:r>
      <w:r w:rsidRPr="0025377A">
        <w:rPr>
          <w:rFonts w:ascii="Segoe UI Symbol" w:hAnsi="Segoe UI Symbol" w:cs="Segoe UI Symbol"/>
        </w:rPr>
        <w:t>☐</w:t>
      </w:r>
      <w:r w:rsidRPr="0025377A">
        <w:t xml:space="preserve"> Clear walkways; seated option at every station</w:t>
      </w:r>
      <w:r w:rsidRPr="0025377A">
        <w:br/>
      </w:r>
      <w:r w:rsidRPr="0025377A">
        <w:rPr>
          <w:rFonts w:ascii="Segoe UI Symbol" w:hAnsi="Segoe UI Symbol" w:cs="Segoe UI Symbol"/>
        </w:rPr>
        <w:t>☐</w:t>
      </w:r>
      <w:r w:rsidRPr="0025377A">
        <w:t xml:space="preserve"> Quiet</w:t>
      </w:r>
      <w:r w:rsidR="00EC1571">
        <w:t>-</w:t>
      </w:r>
      <w:r w:rsidRPr="0025377A">
        <w:t>voice norm posted and modeled</w:t>
      </w:r>
    </w:p>
    <w:p w14:paraId="793E7864" w14:textId="77777777" w:rsidR="0025377A" w:rsidRPr="0025377A" w:rsidRDefault="0025377A" w:rsidP="00464E41">
      <w:pPr>
        <w:pStyle w:val="Heading3"/>
      </w:pPr>
      <w:r w:rsidRPr="0025377A">
        <w:t>Materials</w:t>
      </w:r>
    </w:p>
    <w:p w14:paraId="6C9D9461" w14:textId="1BE3F7A8" w:rsidR="0025377A" w:rsidRPr="0025377A" w:rsidRDefault="0025377A" w:rsidP="00B74595">
      <w:r w:rsidRPr="0025377A">
        <w:rPr>
          <w:rFonts w:ascii="Segoe UI Symbol" w:hAnsi="Segoe UI Symbol" w:cs="Segoe UI Symbol"/>
        </w:rPr>
        <w:t>☐</w:t>
      </w:r>
      <w:r w:rsidRPr="0025377A">
        <w:t xml:space="preserve"> Large</w:t>
      </w:r>
      <w:r w:rsidR="00EC1571">
        <w:t>-</w:t>
      </w:r>
      <w:r w:rsidRPr="0025377A">
        <w:t>print prompts available at each table</w:t>
      </w:r>
      <w:r w:rsidRPr="0025377A">
        <w:br/>
      </w:r>
      <w:r w:rsidRPr="0025377A">
        <w:rPr>
          <w:rFonts w:ascii="Segoe UI Symbol" w:hAnsi="Segoe UI Symbol" w:cs="Segoe UI Symbol"/>
        </w:rPr>
        <w:t>☐</w:t>
      </w:r>
      <w:r w:rsidRPr="0025377A">
        <w:t xml:space="preserve"> Scent</w:t>
      </w:r>
      <w:r w:rsidR="00EC1571">
        <w:t>-</w:t>
      </w:r>
      <w:r w:rsidRPr="0025377A">
        <w:t>free supplies prioritized; no glitter</w:t>
      </w:r>
      <w:r w:rsidRPr="0025377A">
        <w:br/>
      </w:r>
      <w:r w:rsidRPr="0025377A">
        <w:rPr>
          <w:rFonts w:ascii="Segoe UI Symbol" w:hAnsi="Segoe UI Symbol" w:cs="Segoe UI Symbol"/>
        </w:rPr>
        <w:t>☐</w:t>
      </w:r>
      <w:r w:rsidRPr="0025377A">
        <w:t xml:space="preserve"> Easy</w:t>
      </w:r>
      <w:r w:rsidR="00EC1571">
        <w:t>-</w:t>
      </w:r>
      <w:r w:rsidRPr="0025377A">
        <w:t>grip tools available when possible</w:t>
      </w:r>
      <w:r w:rsidRPr="0025377A">
        <w:br/>
      </w:r>
      <w:r w:rsidRPr="0025377A">
        <w:rPr>
          <w:rFonts w:ascii="Segoe UI Symbol" w:hAnsi="Segoe UI Symbol" w:cs="Segoe UI Symbol"/>
        </w:rPr>
        <w:t>☐</w:t>
      </w:r>
      <w:r w:rsidRPr="0025377A">
        <w:t xml:space="preserve"> High</w:t>
      </w:r>
      <w:r w:rsidR="00EC1571">
        <w:t>-</w:t>
      </w:r>
      <w:r w:rsidRPr="0025377A">
        <w:t>contrast writing tools available</w:t>
      </w:r>
    </w:p>
    <w:p w14:paraId="74523769" w14:textId="77777777" w:rsidR="0025377A" w:rsidRPr="0025377A" w:rsidRDefault="0025377A" w:rsidP="00464E41">
      <w:pPr>
        <w:pStyle w:val="Heading3"/>
      </w:pPr>
      <w:r w:rsidRPr="0025377A">
        <w:t>Facilitation Language</w:t>
      </w:r>
    </w:p>
    <w:p w14:paraId="11249FD3" w14:textId="77777777" w:rsidR="0025377A" w:rsidRPr="0025377A" w:rsidRDefault="0025377A" w:rsidP="0025377A">
      <w:r w:rsidRPr="0025377A">
        <w:rPr>
          <w:rFonts w:ascii="Segoe UI Symbol" w:hAnsi="Segoe UI Symbol" w:cs="Segoe UI Symbol"/>
        </w:rPr>
        <w:t>☐</w:t>
      </w:r>
      <w:r w:rsidRPr="0025377A">
        <w:t xml:space="preserve"> “You set the pace” stated</w:t>
      </w:r>
      <w:r w:rsidRPr="0025377A">
        <w:br/>
      </w:r>
      <w:r w:rsidRPr="0025377A">
        <w:rPr>
          <w:rFonts w:ascii="Segoe UI Symbol" w:hAnsi="Segoe UI Symbol" w:cs="Segoe UI Symbol"/>
        </w:rPr>
        <w:t>☐</w:t>
      </w:r>
      <w:r w:rsidRPr="0025377A">
        <w:t xml:space="preserve"> </w:t>
      </w:r>
      <w:r w:rsidRPr="0025377A">
        <w:rPr>
          <w:rFonts w:cs="Calibri"/>
        </w:rPr>
        <w:t>“</w:t>
      </w:r>
      <w:r w:rsidRPr="0025377A">
        <w:t>Sharing is optional</w:t>
      </w:r>
      <w:r w:rsidRPr="0025377A">
        <w:rPr>
          <w:rFonts w:cs="Calibri"/>
        </w:rPr>
        <w:t>”</w:t>
      </w:r>
      <w:r w:rsidRPr="0025377A">
        <w:t xml:space="preserve"> stated at start and close</w:t>
      </w:r>
      <w:r w:rsidRPr="0025377A">
        <w:br/>
      </w:r>
      <w:r w:rsidRPr="0025377A">
        <w:rPr>
          <w:rFonts w:ascii="Segoe UI Symbol" w:hAnsi="Segoe UI Symbol" w:cs="Segoe UI Symbol"/>
        </w:rPr>
        <w:t>☐</w:t>
      </w:r>
      <w:r w:rsidRPr="0025377A">
        <w:t xml:space="preserve"> Teens may start, switch, or stop at any time</w:t>
      </w:r>
      <w:r w:rsidRPr="0025377A">
        <w:br/>
      </w:r>
      <w:r w:rsidRPr="0025377A">
        <w:rPr>
          <w:rFonts w:ascii="Segoe UI Symbol" w:hAnsi="Segoe UI Symbol" w:cs="Segoe UI Symbol"/>
        </w:rPr>
        <w:t>☐</w:t>
      </w:r>
      <w:r w:rsidRPr="0025377A">
        <w:t xml:space="preserve"> Staff offers help without hovering or correcting</w:t>
      </w:r>
    </w:p>
    <w:p w14:paraId="65CA006D" w14:textId="77777777" w:rsidR="00B74595" w:rsidRDefault="00B74595">
      <w:pPr>
        <w:rPr>
          <w:b/>
          <w:bCs/>
        </w:rPr>
      </w:pPr>
      <w:r>
        <w:rPr>
          <w:b/>
          <w:bCs/>
        </w:rPr>
        <w:br w:type="page"/>
      </w:r>
    </w:p>
    <w:p w14:paraId="2D1134F5" w14:textId="182945F9" w:rsidR="0025377A" w:rsidRPr="0025377A" w:rsidRDefault="0025377A" w:rsidP="00464E41">
      <w:pPr>
        <w:pStyle w:val="Heading2"/>
      </w:pPr>
      <w:bookmarkStart w:id="76" w:name="_Toc2138081805"/>
      <w:bookmarkStart w:id="77" w:name="_Toc229164334"/>
      <w:r>
        <w:lastRenderedPageBreak/>
        <w:t>Handout 6: Supply Substitutions and Low</w:t>
      </w:r>
      <w:r w:rsidR="00EC1571">
        <w:t>-</w:t>
      </w:r>
      <w:r>
        <w:t>Capacity Setup</w:t>
      </w:r>
      <w:bookmarkEnd w:id="76"/>
      <w:bookmarkEnd w:id="77"/>
    </w:p>
    <w:p w14:paraId="1A3C2004" w14:textId="1EF581B6" w:rsidR="00E03E16" w:rsidRDefault="00E03E16" w:rsidP="00E03E16">
      <w:r w:rsidRPr="00E03E16">
        <w:t>Use this section to run Mindful Making with supplies on hand and minimal staffing.</w:t>
      </w:r>
    </w:p>
    <w:p w14:paraId="36B6F3B2" w14:textId="1865F386" w:rsidR="0025377A" w:rsidRPr="0025377A" w:rsidRDefault="0025377A" w:rsidP="00464E41">
      <w:pPr>
        <w:pStyle w:val="Heading3"/>
      </w:pPr>
      <w:r w:rsidRPr="0025377A">
        <w:t>Minimum Viable Kit (No Specialty Supplies Required)</w:t>
      </w:r>
    </w:p>
    <w:p w14:paraId="23AFD526" w14:textId="77777777" w:rsidR="0025377A" w:rsidRPr="0025377A" w:rsidRDefault="0025377A" w:rsidP="001C2CC2">
      <w:pPr>
        <w:pStyle w:val="ListParagraph"/>
        <w:numPr>
          <w:ilvl w:val="0"/>
          <w:numId w:val="41"/>
        </w:numPr>
      </w:pPr>
      <w:r w:rsidRPr="0025377A">
        <w:t>Paper + pens/markers</w:t>
      </w:r>
    </w:p>
    <w:p w14:paraId="2B90D258" w14:textId="77777777" w:rsidR="0025377A" w:rsidRPr="0025377A" w:rsidRDefault="0025377A" w:rsidP="001C2CC2">
      <w:pPr>
        <w:pStyle w:val="ListParagraph"/>
        <w:numPr>
          <w:ilvl w:val="0"/>
          <w:numId w:val="41"/>
        </w:numPr>
      </w:pPr>
      <w:r w:rsidRPr="0025377A">
        <w:t>Prompt cards (large print)</w:t>
      </w:r>
    </w:p>
    <w:p w14:paraId="6DE25501" w14:textId="77777777" w:rsidR="0025377A" w:rsidRPr="0025377A" w:rsidRDefault="0025377A" w:rsidP="001C2CC2">
      <w:pPr>
        <w:pStyle w:val="ListParagraph"/>
        <w:numPr>
          <w:ilvl w:val="0"/>
          <w:numId w:val="41"/>
        </w:numPr>
      </w:pPr>
      <w:r w:rsidRPr="0025377A">
        <w:t>Tape or glue (optional)</w:t>
      </w:r>
    </w:p>
    <w:p w14:paraId="1EE3FBCE" w14:textId="77777777" w:rsidR="0025377A" w:rsidRPr="0025377A" w:rsidRDefault="0025377A" w:rsidP="001C2CC2">
      <w:pPr>
        <w:pStyle w:val="ListParagraph"/>
        <w:numPr>
          <w:ilvl w:val="0"/>
          <w:numId w:val="41"/>
        </w:numPr>
      </w:pPr>
      <w:r w:rsidRPr="0025377A">
        <w:t xml:space="preserve">Scrap paper for </w:t>
      </w:r>
      <w:proofErr w:type="gramStart"/>
      <w:r w:rsidRPr="0025377A">
        <w:t>collage</w:t>
      </w:r>
      <w:proofErr w:type="gramEnd"/>
    </w:p>
    <w:p w14:paraId="2B3FCBCE" w14:textId="77777777" w:rsidR="0025377A" w:rsidRPr="0025377A" w:rsidRDefault="0025377A" w:rsidP="001C2CC2">
      <w:pPr>
        <w:pStyle w:val="ListParagraph"/>
        <w:numPr>
          <w:ilvl w:val="0"/>
          <w:numId w:val="41"/>
        </w:numPr>
      </w:pPr>
      <w:r w:rsidRPr="0025377A">
        <w:t>Reflection cards</w:t>
      </w:r>
    </w:p>
    <w:p w14:paraId="497A59A1" w14:textId="77777777" w:rsidR="0025377A" w:rsidRPr="0025377A" w:rsidRDefault="0025377A" w:rsidP="00464E41">
      <w:pPr>
        <w:pStyle w:val="Heading3"/>
      </w:pPr>
      <w:r w:rsidRPr="0025377A">
        <w:t>Substitution Matrix</w:t>
      </w:r>
    </w:p>
    <w:p w14:paraId="75CD4D60" w14:textId="77777777" w:rsidR="0025377A" w:rsidRPr="0025377A" w:rsidRDefault="0025377A" w:rsidP="001C2CC2">
      <w:pPr>
        <w:pStyle w:val="ListParagraph"/>
        <w:numPr>
          <w:ilvl w:val="0"/>
          <w:numId w:val="42"/>
        </w:numPr>
      </w:pPr>
      <w:r w:rsidRPr="00266AC4">
        <w:rPr>
          <w:b/>
          <w:bCs/>
        </w:rPr>
        <w:t>No journals:</w:t>
      </w:r>
      <w:r w:rsidRPr="0025377A">
        <w:t xml:space="preserve"> folded booklet pages, stapled mini notebooks, or “journal page” handouts</w:t>
      </w:r>
    </w:p>
    <w:p w14:paraId="601E5E8C" w14:textId="77777777" w:rsidR="0025377A" w:rsidRPr="0025377A" w:rsidRDefault="0025377A" w:rsidP="001C2CC2">
      <w:pPr>
        <w:pStyle w:val="ListParagraph"/>
        <w:numPr>
          <w:ilvl w:val="0"/>
          <w:numId w:val="42"/>
        </w:numPr>
      </w:pPr>
      <w:r w:rsidRPr="00266AC4">
        <w:rPr>
          <w:b/>
          <w:bCs/>
        </w:rPr>
        <w:t>No watercolors:</w:t>
      </w:r>
      <w:r w:rsidRPr="0025377A">
        <w:t xml:space="preserve"> markers/colored pencils with blending and layering; crayons + wash</w:t>
      </w:r>
    </w:p>
    <w:p w14:paraId="081E18AC" w14:textId="77777777" w:rsidR="0025377A" w:rsidRPr="0025377A" w:rsidRDefault="0025377A" w:rsidP="001C2CC2">
      <w:pPr>
        <w:pStyle w:val="ListParagraph"/>
        <w:numPr>
          <w:ilvl w:val="0"/>
          <w:numId w:val="42"/>
        </w:numPr>
      </w:pPr>
      <w:r w:rsidRPr="00266AC4">
        <w:rPr>
          <w:b/>
          <w:bCs/>
        </w:rPr>
        <w:t>No stamps/washi:</w:t>
      </w:r>
      <w:r w:rsidRPr="0025377A">
        <w:t xml:space="preserve"> doodle borders, printable templates, pattern starters</w:t>
      </w:r>
    </w:p>
    <w:p w14:paraId="05A542F9" w14:textId="447E2BD4" w:rsidR="0025377A" w:rsidRPr="0025377A" w:rsidRDefault="0025377A" w:rsidP="001C2CC2">
      <w:pPr>
        <w:pStyle w:val="ListParagraph"/>
        <w:numPr>
          <w:ilvl w:val="0"/>
          <w:numId w:val="42"/>
        </w:numPr>
      </w:pPr>
      <w:r w:rsidRPr="00266AC4">
        <w:rPr>
          <w:b/>
          <w:bCs/>
        </w:rPr>
        <w:t>Low staffing (1 person):</w:t>
      </w:r>
      <w:r w:rsidRPr="0025377A">
        <w:t xml:space="preserve"> 3 stations max + strong signage + pre</w:t>
      </w:r>
      <w:r w:rsidR="00EC1571">
        <w:t>-</w:t>
      </w:r>
      <w:r w:rsidRPr="0025377A">
        <w:t>portioned table kits</w:t>
      </w:r>
    </w:p>
    <w:p w14:paraId="3006FEAF" w14:textId="77777777" w:rsidR="0025377A" w:rsidRPr="0025377A" w:rsidRDefault="0025377A" w:rsidP="001C2CC2">
      <w:pPr>
        <w:pStyle w:val="ListParagraph"/>
        <w:numPr>
          <w:ilvl w:val="0"/>
          <w:numId w:val="42"/>
        </w:numPr>
      </w:pPr>
      <w:r w:rsidRPr="00266AC4">
        <w:rPr>
          <w:b/>
          <w:bCs/>
        </w:rPr>
        <w:t>High attendance:</w:t>
      </w:r>
      <w:r w:rsidRPr="0025377A">
        <w:t xml:space="preserve"> cap station choices to 3; limit consumables per table; designate a drying area</w:t>
      </w:r>
    </w:p>
    <w:p w14:paraId="17654A35" w14:textId="77777777" w:rsidR="0025377A" w:rsidRPr="0025377A" w:rsidRDefault="0025377A" w:rsidP="00464E41">
      <w:pPr>
        <w:pStyle w:val="Heading3"/>
      </w:pPr>
      <w:r w:rsidRPr="0025377A">
        <w:t xml:space="preserve">Supply Control and </w:t>
      </w:r>
      <w:r w:rsidRPr="0025377A">
        <w:rPr>
          <w:rStyle w:val="Heading2Char"/>
        </w:rPr>
        <w:t>Cleanup</w:t>
      </w:r>
      <w:r w:rsidRPr="0025377A">
        <w:t xml:space="preserve"> Plan</w:t>
      </w:r>
    </w:p>
    <w:p w14:paraId="23DC836F" w14:textId="1A191E14" w:rsidR="0025377A" w:rsidRPr="0025377A" w:rsidRDefault="0025377A" w:rsidP="001C2CC2">
      <w:pPr>
        <w:pStyle w:val="ListParagraph"/>
        <w:numPr>
          <w:ilvl w:val="0"/>
          <w:numId w:val="43"/>
        </w:numPr>
      </w:pPr>
      <w:r w:rsidRPr="0025377A">
        <w:t>Pre</w:t>
      </w:r>
      <w:r w:rsidR="00EC1571">
        <w:t>-</w:t>
      </w:r>
      <w:r w:rsidRPr="0025377A">
        <w:t>portion supplies into table kits to reduce crowding</w:t>
      </w:r>
    </w:p>
    <w:p w14:paraId="5DAB0B4B" w14:textId="77777777" w:rsidR="0025377A" w:rsidRPr="0025377A" w:rsidRDefault="0025377A" w:rsidP="001C2CC2">
      <w:pPr>
        <w:pStyle w:val="ListParagraph"/>
        <w:numPr>
          <w:ilvl w:val="0"/>
          <w:numId w:val="43"/>
        </w:numPr>
      </w:pPr>
      <w:r w:rsidRPr="0025377A">
        <w:t>Post station rules (especially water and drying)</w:t>
      </w:r>
    </w:p>
    <w:p w14:paraId="05DD3183" w14:textId="77777777" w:rsidR="0025377A" w:rsidRPr="0025377A" w:rsidRDefault="0025377A" w:rsidP="001C2CC2">
      <w:pPr>
        <w:pStyle w:val="ListParagraph"/>
        <w:numPr>
          <w:ilvl w:val="0"/>
          <w:numId w:val="43"/>
        </w:numPr>
      </w:pPr>
      <w:r w:rsidRPr="0025377A">
        <w:t>Give time cues at 20, 10, and 5 minutes</w:t>
      </w:r>
    </w:p>
    <w:p w14:paraId="11C12C55" w14:textId="77777777" w:rsidR="0025377A" w:rsidRPr="0025377A" w:rsidRDefault="0025377A" w:rsidP="001C2CC2">
      <w:pPr>
        <w:pStyle w:val="ListParagraph"/>
        <w:numPr>
          <w:ilvl w:val="0"/>
          <w:numId w:val="43"/>
        </w:numPr>
      </w:pPr>
      <w:r w:rsidRPr="0025377A">
        <w:t>Label bins for returns (scissors, markers, stamps)</w:t>
      </w:r>
    </w:p>
    <w:p w14:paraId="3ACE8621" w14:textId="77777777" w:rsidR="0025377A" w:rsidRPr="0025377A" w:rsidRDefault="0025377A" w:rsidP="001C2CC2">
      <w:pPr>
        <w:pStyle w:val="ListParagraph"/>
        <w:numPr>
          <w:ilvl w:val="0"/>
          <w:numId w:val="43"/>
        </w:numPr>
      </w:pPr>
      <w:r w:rsidRPr="0025377A">
        <w:t>Maintain a designated drying area for wet work</w:t>
      </w:r>
    </w:p>
    <w:p w14:paraId="1FFC843F" w14:textId="75959FE1" w:rsidR="0025377A" w:rsidRPr="0025377A" w:rsidRDefault="0025377A" w:rsidP="0025377A"/>
    <w:p w14:paraId="51140532" w14:textId="77777777" w:rsidR="00266AC4" w:rsidRDefault="00266AC4">
      <w:pPr>
        <w:rPr>
          <w:b/>
          <w:bCs/>
        </w:rPr>
      </w:pPr>
      <w:r>
        <w:rPr>
          <w:b/>
          <w:bCs/>
        </w:rPr>
        <w:br w:type="page"/>
      </w:r>
    </w:p>
    <w:p w14:paraId="356A19B6" w14:textId="1AEEC21F" w:rsidR="0025377A" w:rsidRPr="0025377A" w:rsidRDefault="0025377A" w:rsidP="003760C9">
      <w:pPr>
        <w:pStyle w:val="Heading2"/>
      </w:pPr>
      <w:bookmarkStart w:id="78" w:name="_Toc467741330"/>
      <w:bookmarkStart w:id="79" w:name="_Toc229164335"/>
      <w:r>
        <w:lastRenderedPageBreak/>
        <w:t>Handout 7: Evaluation Tools</w:t>
      </w:r>
      <w:bookmarkEnd w:id="78"/>
      <w:bookmarkEnd w:id="79"/>
    </w:p>
    <w:p w14:paraId="286D8AF8" w14:textId="621244CB" w:rsidR="005364A8" w:rsidRDefault="005364A8" w:rsidP="005364A8">
      <w:r w:rsidRPr="005364A8">
        <w:t>Use one teen</w:t>
      </w:r>
      <w:r w:rsidR="00EC1571">
        <w:t>-</w:t>
      </w:r>
      <w:r w:rsidRPr="005364A8">
        <w:t>facing tool and one staff</w:t>
      </w:r>
      <w:r w:rsidR="00EC1571">
        <w:t>-</w:t>
      </w:r>
      <w:r w:rsidRPr="005364A8">
        <w:t>facing tool to support iteration without burdening participants.</w:t>
      </w:r>
    </w:p>
    <w:p w14:paraId="42693721" w14:textId="578BC766" w:rsidR="0025377A" w:rsidRPr="0025377A" w:rsidRDefault="0025377A" w:rsidP="003760C9">
      <w:pPr>
        <w:pStyle w:val="Heading3"/>
      </w:pPr>
      <w:r w:rsidRPr="0025377A">
        <w:t>Teen Reflection Card (Anonymous and Optional)</w:t>
      </w:r>
    </w:p>
    <w:p w14:paraId="5974C8ED" w14:textId="77777777" w:rsidR="0025377A" w:rsidRPr="0025377A" w:rsidRDefault="0025377A" w:rsidP="001C2CC2">
      <w:pPr>
        <w:pStyle w:val="ListParagraph"/>
        <w:numPr>
          <w:ilvl w:val="0"/>
          <w:numId w:val="45"/>
        </w:numPr>
      </w:pPr>
      <w:r w:rsidRPr="0025377A">
        <w:t>One word for how you feel now: ____________________</w:t>
      </w:r>
    </w:p>
    <w:p w14:paraId="704D0110" w14:textId="77777777" w:rsidR="0025377A" w:rsidRPr="0025377A" w:rsidRDefault="0025377A" w:rsidP="001C2CC2">
      <w:pPr>
        <w:pStyle w:val="ListParagraph"/>
        <w:numPr>
          <w:ilvl w:val="0"/>
          <w:numId w:val="45"/>
        </w:numPr>
      </w:pPr>
      <w:r w:rsidRPr="0025377A">
        <w:t>One thing you tried or learned: _____________________</w:t>
      </w:r>
    </w:p>
    <w:p w14:paraId="552EC244" w14:textId="77777777" w:rsidR="0025377A" w:rsidRPr="0025377A" w:rsidRDefault="0025377A" w:rsidP="001C2CC2">
      <w:pPr>
        <w:pStyle w:val="ListParagraph"/>
        <w:numPr>
          <w:ilvl w:val="0"/>
          <w:numId w:val="45"/>
        </w:numPr>
      </w:pPr>
      <w:r w:rsidRPr="0025377A">
        <w:t>One small creative step you might take this week: ______</w:t>
      </w:r>
      <w:r w:rsidRPr="0025377A">
        <w:br/>
        <w:t>(Optional) One suggestion for next time: ________________</w:t>
      </w:r>
    </w:p>
    <w:p w14:paraId="7DDF837D" w14:textId="77777777" w:rsidR="0025377A" w:rsidRPr="0025377A" w:rsidRDefault="0025377A" w:rsidP="003760C9">
      <w:pPr>
        <w:pStyle w:val="Heading3"/>
      </w:pPr>
      <w:r w:rsidRPr="0025377A">
        <w:t>Staff Observation Log (Quick)</w:t>
      </w:r>
    </w:p>
    <w:p w14:paraId="02C45BFC" w14:textId="77777777" w:rsidR="0025377A" w:rsidRPr="0025377A" w:rsidRDefault="0025377A" w:rsidP="001C2CC2">
      <w:pPr>
        <w:pStyle w:val="ListParagraph"/>
        <w:numPr>
          <w:ilvl w:val="0"/>
          <w:numId w:val="44"/>
        </w:numPr>
      </w:pPr>
      <w:r w:rsidRPr="0025377A">
        <w:t>Date/time/location: ________________________________</w:t>
      </w:r>
    </w:p>
    <w:p w14:paraId="4209728B" w14:textId="77777777" w:rsidR="0025377A" w:rsidRPr="0025377A" w:rsidRDefault="0025377A" w:rsidP="001C2CC2">
      <w:pPr>
        <w:pStyle w:val="ListParagraph"/>
        <w:numPr>
          <w:ilvl w:val="0"/>
          <w:numId w:val="44"/>
        </w:numPr>
      </w:pPr>
      <w:r w:rsidRPr="0025377A">
        <w:t xml:space="preserve">Attendance </w:t>
      </w:r>
      <w:proofErr w:type="gramStart"/>
      <w:r w:rsidRPr="0025377A">
        <w:t>estimate: _</w:t>
      </w:r>
      <w:proofErr w:type="gramEnd"/>
      <w:r w:rsidRPr="0025377A">
        <w:t>_______</w:t>
      </w:r>
    </w:p>
    <w:p w14:paraId="7F7C077A" w14:textId="77777777" w:rsidR="0025377A" w:rsidRPr="0025377A" w:rsidRDefault="0025377A" w:rsidP="001C2CC2">
      <w:pPr>
        <w:pStyle w:val="ListParagraph"/>
        <w:numPr>
          <w:ilvl w:val="0"/>
          <w:numId w:val="44"/>
        </w:numPr>
      </w:pPr>
      <w:r w:rsidRPr="0025377A">
        <w:t>Stations offered: __________________________________</w:t>
      </w:r>
    </w:p>
    <w:p w14:paraId="5437C104" w14:textId="77777777" w:rsidR="0025377A" w:rsidRPr="0025377A" w:rsidRDefault="0025377A" w:rsidP="001C2CC2">
      <w:pPr>
        <w:pStyle w:val="ListParagraph"/>
        <w:numPr>
          <w:ilvl w:val="0"/>
          <w:numId w:val="44"/>
        </w:numPr>
      </w:pPr>
      <w:r w:rsidRPr="0025377A">
        <w:t>Station usage highlights (quick tally): _______________</w:t>
      </w:r>
    </w:p>
    <w:p w14:paraId="79F48D4B" w14:textId="77777777" w:rsidR="0025377A" w:rsidRPr="0025377A" w:rsidRDefault="0025377A" w:rsidP="001C2CC2">
      <w:pPr>
        <w:pStyle w:val="ListParagraph"/>
        <w:numPr>
          <w:ilvl w:val="0"/>
          <w:numId w:val="44"/>
        </w:numPr>
      </w:pPr>
      <w:r w:rsidRPr="0025377A">
        <w:t>Access supports implemented: _______________________</w:t>
      </w:r>
    </w:p>
    <w:p w14:paraId="35DD6418" w14:textId="77777777" w:rsidR="0025377A" w:rsidRPr="0025377A" w:rsidRDefault="0025377A" w:rsidP="001C2CC2">
      <w:pPr>
        <w:pStyle w:val="ListParagraph"/>
        <w:numPr>
          <w:ilvl w:val="0"/>
          <w:numId w:val="44"/>
        </w:numPr>
      </w:pPr>
      <w:r w:rsidRPr="0025377A">
        <w:t>Supply issues: _____________________________________</w:t>
      </w:r>
    </w:p>
    <w:p w14:paraId="0955AB4A" w14:textId="77777777" w:rsidR="0025377A" w:rsidRPr="0025377A" w:rsidRDefault="0025377A" w:rsidP="001C2CC2">
      <w:pPr>
        <w:pStyle w:val="ListParagraph"/>
        <w:numPr>
          <w:ilvl w:val="0"/>
          <w:numId w:val="44"/>
        </w:numPr>
      </w:pPr>
      <w:r w:rsidRPr="0025377A">
        <w:t>What to adjust next time (one change): _______________</w:t>
      </w:r>
    </w:p>
    <w:p w14:paraId="3698DCB2" w14:textId="77777777" w:rsidR="0025377A" w:rsidRPr="0025377A" w:rsidRDefault="0025377A" w:rsidP="0076639C">
      <w:pPr>
        <w:pStyle w:val="Heading3"/>
      </w:pPr>
      <w:r w:rsidRPr="0025377A">
        <w:t>Sample Feedback Placeholder Label (Use If Needed for Drafts)</w:t>
      </w:r>
    </w:p>
    <w:p w14:paraId="3354CA96" w14:textId="32D8D3E9" w:rsidR="0025377A" w:rsidRPr="008F1301" w:rsidRDefault="008F1301" w:rsidP="0025377A">
      <w:r w:rsidRPr="008F1301">
        <w:rPr>
          <w:b/>
          <w:bCs/>
        </w:rPr>
        <w:t xml:space="preserve">Note: </w:t>
      </w:r>
      <w:r w:rsidRPr="008F1301">
        <w:t>This draft includes sample feedback statements for planning and formatting purposes only. These statements are not quoted patron responses. This section will be replaced with anonymized, aggregated participant feedback after the next program offering.</w:t>
      </w:r>
    </w:p>
    <w:p w14:paraId="558A3364" w14:textId="77777777" w:rsidR="00711E80" w:rsidRDefault="00711E80">
      <w:pPr>
        <w:rPr>
          <w:b/>
          <w:bCs/>
        </w:rPr>
      </w:pPr>
      <w:r>
        <w:rPr>
          <w:b/>
          <w:bCs/>
        </w:rPr>
        <w:br w:type="page"/>
      </w:r>
    </w:p>
    <w:p w14:paraId="56ECB821" w14:textId="5CBCE42B" w:rsidR="0025377A" w:rsidRPr="0025377A" w:rsidRDefault="0025377A" w:rsidP="00533567">
      <w:pPr>
        <w:pStyle w:val="Heading2"/>
      </w:pPr>
      <w:bookmarkStart w:id="80" w:name="_Toc1827296069"/>
      <w:bookmarkStart w:id="81" w:name="_Toc229164336"/>
      <w:r>
        <w:lastRenderedPageBreak/>
        <w:t>Handout 8: Scripts (Welcome, Grounding, Boundary, Disclosure)</w:t>
      </w:r>
      <w:bookmarkEnd w:id="80"/>
      <w:bookmarkEnd w:id="81"/>
    </w:p>
    <w:p w14:paraId="62B4404D" w14:textId="7AE01BF7" w:rsidR="00207F5F" w:rsidRDefault="00207F5F" w:rsidP="00207F5F">
      <w:r w:rsidRPr="00207F5F">
        <w:t>Use these scripts verbatim or adapt to local policy; the scripts are designed to keep language consistent, calm, and nonclinical.</w:t>
      </w:r>
    </w:p>
    <w:p w14:paraId="5260A972" w14:textId="2970AD47" w:rsidR="0025377A" w:rsidRPr="0025377A" w:rsidRDefault="0025377A" w:rsidP="00533567">
      <w:pPr>
        <w:pStyle w:val="Heading3"/>
      </w:pPr>
      <w:r w:rsidRPr="0025377A">
        <w:t>Welcome Script (Teen Program; Verbatim)</w:t>
      </w:r>
    </w:p>
    <w:p w14:paraId="615163FC" w14:textId="198F8208" w:rsidR="0025377A" w:rsidRPr="00D51435" w:rsidRDefault="0025377A" w:rsidP="00B32A1D">
      <w:pPr>
        <w:pStyle w:val="Quote"/>
        <w:jc w:val="left"/>
      </w:pPr>
      <w:r w:rsidRPr="00D51435">
        <w:t>“Welcome to Mindful Making. Today</w:t>
      </w:r>
      <w:r w:rsidR="00D10930">
        <w:t>,</w:t>
      </w:r>
      <w:r w:rsidRPr="00D51435">
        <w:t xml:space="preserve"> you can relax, focus, and </w:t>
      </w:r>
      <w:proofErr w:type="gramStart"/>
      <w:r w:rsidRPr="00D51435">
        <w:t>create in</w:t>
      </w:r>
      <w:proofErr w:type="gramEnd"/>
      <w:r w:rsidRPr="00D51435">
        <w:t xml:space="preserve"> a calm, supportive space. Choose a station, follow a prompt, or make your own project. Supplies are provided. Sharing is always optional. There is no right way to make art here.”</w:t>
      </w:r>
    </w:p>
    <w:p w14:paraId="0A75B821" w14:textId="77777777" w:rsidR="0025377A" w:rsidRPr="0025377A" w:rsidRDefault="0025377A" w:rsidP="00533567">
      <w:pPr>
        <w:pStyle w:val="Heading3"/>
      </w:pPr>
      <w:r w:rsidRPr="0025377A">
        <w:t>Grounding Script Option A (Breath; 60–90 Seconds)</w:t>
      </w:r>
    </w:p>
    <w:p w14:paraId="61258DF2" w14:textId="77777777" w:rsidR="0025377A" w:rsidRPr="0025377A" w:rsidRDefault="0025377A" w:rsidP="00B32A1D">
      <w:pPr>
        <w:pStyle w:val="Quote"/>
        <w:jc w:val="left"/>
      </w:pPr>
      <w:r w:rsidRPr="0025377A">
        <w:t>“Sit comfortably. Lower your eyes or look at one point. Breathe in for four… 1, 2, 3, 4. Hold for one. Breathe out for six… 1, 2, 3, 4, 5, 6. Notice one sound. Notice your hands on the table. Take one more calm breath in and out. Return your attention to the room.”</w:t>
      </w:r>
    </w:p>
    <w:p w14:paraId="78C37373" w14:textId="77777777" w:rsidR="0025377A" w:rsidRPr="0025377A" w:rsidRDefault="0025377A" w:rsidP="00533567">
      <w:pPr>
        <w:pStyle w:val="Heading3"/>
      </w:pPr>
      <w:r w:rsidRPr="0025377A">
        <w:t>Grounding Script Option B (5–4–3–2–1; 60–90 Seconds)</w:t>
      </w:r>
    </w:p>
    <w:p w14:paraId="7D30EA40" w14:textId="77777777" w:rsidR="0025377A" w:rsidRPr="0025377A" w:rsidRDefault="0025377A" w:rsidP="00B32A1D">
      <w:pPr>
        <w:pStyle w:val="Quote"/>
        <w:jc w:val="left"/>
      </w:pPr>
      <w:r w:rsidRPr="0025377A">
        <w:t>“Look around and silently name five things you can see. Notice four things you can feel. Notice three things you can hear. Notice two things you can smell, or two smells you like. Notice one thing you appreciate right now. Take one slow breath in and out.”</w:t>
      </w:r>
    </w:p>
    <w:p w14:paraId="5897939B" w14:textId="77777777" w:rsidR="0025377A" w:rsidRPr="0025377A" w:rsidRDefault="0025377A" w:rsidP="00533567">
      <w:pPr>
        <w:pStyle w:val="Heading3"/>
      </w:pPr>
      <w:r w:rsidRPr="0025377A">
        <w:t>Boundary Statement (Say Early and Once Again Near Closing)</w:t>
      </w:r>
    </w:p>
    <w:p w14:paraId="4A0692F9" w14:textId="22031A5E" w:rsidR="0025377A" w:rsidRPr="0025377A" w:rsidRDefault="0025377A" w:rsidP="00B32A1D">
      <w:pPr>
        <w:pStyle w:val="Quote"/>
        <w:jc w:val="left"/>
      </w:pPr>
      <w:r w:rsidRPr="0025377A">
        <w:t>“Mindful Making supports well</w:t>
      </w:r>
      <w:r w:rsidR="00EC1571">
        <w:t>-</w:t>
      </w:r>
      <w:r w:rsidRPr="0025377A">
        <w:t>being through calm, choice, and creativity. It is not therapy or clinical treatment.”</w:t>
      </w:r>
    </w:p>
    <w:p w14:paraId="79414959" w14:textId="56BE081A" w:rsidR="0025377A" w:rsidRPr="0025377A" w:rsidRDefault="0025377A" w:rsidP="00533567">
      <w:pPr>
        <w:pStyle w:val="Heading3"/>
      </w:pPr>
      <w:r w:rsidRPr="0025377A">
        <w:t>Disclosure Response Script (Staff</w:t>
      </w:r>
      <w:r w:rsidR="00EC1571">
        <w:t>-</w:t>
      </w:r>
      <w:r w:rsidRPr="0025377A">
        <w:t>Facing)</w:t>
      </w:r>
    </w:p>
    <w:p w14:paraId="58A7D4F1" w14:textId="77777777" w:rsidR="0025377A" w:rsidRPr="0025377A" w:rsidRDefault="0025377A" w:rsidP="00B32A1D">
      <w:pPr>
        <w:pStyle w:val="Quote"/>
        <w:jc w:val="left"/>
      </w:pPr>
      <w:r w:rsidRPr="0025377A">
        <w:t>“Thank you for telling me. I am glad you spoke up. I am not a counselor, but I can help you find support. If you feel unsafe right now, we will get immediate help. If not, we can look at resources together.”</w:t>
      </w:r>
    </w:p>
    <w:p w14:paraId="39A0F3E6" w14:textId="31221EF5" w:rsidR="0025377A" w:rsidRPr="0025377A" w:rsidRDefault="0025377A" w:rsidP="00D27DF1">
      <w:pPr>
        <w:pStyle w:val="Heading3"/>
      </w:pPr>
      <w:r w:rsidRPr="0025377A">
        <w:t>Resource Language</w:t>
      </w:r>
    </w:p>
    <w:p w14:paraId="1CE6BB5A" w14:textId="0341C3AA" w:rsidR="000E67E0" w:rsidRDefault="0025377A">
      <w:r w:rsidRPr="0025377A">
        <w:t xml:space="preserve">If you or someone you know needs support, call or text </w:t>
      </w:r>
      <w:r w:rsidRPr="0025377A">
        <w:rPr>
          <w:b/>
          <w:bCs/>
        </w:rPr>
        <w:t>988</w:t>
      </w:r>
      <w:r w:rsidRPr="0025377A">
        <w:t xml:space="preserve"> (24/7). If you are in immediate danger, call </w:t>
      </w:r>
      <w:r w:rsidRPr="0025377A">
        <w:rPr>
          <w:b/>
          <w:bCs/>
        </w:rPr>
        <w:t>911</w:t>
      </w:r>
      <w:r w:rsidRPr="0025377A">
        <w:t>.</w:t>
      </w:r>
    </w:p>
    <w:sectPr w:rsidR="000E67E0" w:rsidSect="0058370D">
      <w:footerReference w:type="defaul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D0A0" w14:textId="77777777" w:rsidR="00897DBF" w:rsidRDefault="00897DBF" w:rsidP="00C76260">
      <w:pPr>
        <w:spacing w:after="0" w:line="240" w:lineRule="auto"/>
      </w:pPr>
      <w:r>
        <w:separator/>
      </w:r>
    </w:p>
  </w:endnote>
  <w:endnote w:type="continuationSeparator" w:id="0">
    <w:p w14:paraId="36B4B06A" w14:textId="77777777" w:rsidR="00897DBF" w:rsidRDefault="00897DBF" w:rsidP="00C7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9576" w14:textId="0DA788C2" w:rsidR="00C76260" w:rsidRDefault="00EA1D2F" w:rsidP="00EA1D2F">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B9E6" w14:textId="77777777" w:rsidR="00897DBF" w:rsidRDefault="00897DBF" w:rsidP="00C76260">
      <w:pPr>
        <w:spacing w:after="0" w:line="240" w:lineRule="auto"/>
      </w:pPr>
      <w:r>
        <w:separator/>
      </w:r>
    </w:p>
  </w:footnote>
  <w:footnote w:type="continuationSeparator" w:id="0">
    <w:p w14:paraId="7E059A15" w14:textId="77777777" w:rsidR="00897DBF" w:rsidRDefault="00897DBF" w:rsidP="00C76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48"/>
    <w:multiLevelType w:val="hybridMultilevel"/>
    <w:tmpl w:val="5DD0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64DB"/>
    <w:multiLevelType w:val="hybridMultilevel"/>
    <w:tmpl w:val="F5B2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4667B"/>
    <w:multiLevelType w:val="hybridMultilevel"/>
    <w:tmpl w:val="91E8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D414C"/>
    <w:multiLevelType w:val="hybridMultilevel"/>
    <w:tmpl w:val="9520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E611A"/>
    <w:multiLevelType w:val="hybridMultilevel"/>
    <w:tmpl w:val="FF74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F6BFA"/>
    <w:multiLevelType w:val="hybridMultilevel"/>
    <w:tmpl w:val="602C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A63BD"/>
    <w:multiLevelType w:val="hybridMultilevel"/>
    <w:tmpl w:val="2FE2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603"/>
    <w:multiLevelType w:val="hybridMultilevel"/>
    <w:tmpl w:val="35EA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0207C"/>
    <w:multiLevelType w:val="hybridMultilevel"/>
    <w:tmpl w:val="F03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B6A44"/>
    <w:multiLevelType w:val="hybridMultilevel"/>
    <w:tmpl w:val="F43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87010"/>
    <w:multiLevelType w:val="hybridMultilevel"/>
    <w:tmpl w:val="E010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86A01"/>
    <w:multiLevelType w:val="hybridMultilevel"/>
    <w:tmpl w:val="C8DA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7482E"/>
    <w:multiLevelType w:val="hybridMultilevel"/>
    <w:tmpl w:val="AC7A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F77CA"/>
    <w:multiLevelType w:val="hybridMultilevel"/>
    <w:tmpl w:val="87A68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A108F"/>
    <w:multiLevelType w:val="hybridMultilevel"/>
    <w:tmpl w:val="E16C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30F2F"/>
    <w:multiLevelType w:val="hybridMultilevel"/>
    <w:tmpl w:val="869A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120D5"/>
    <w:multiLevelType w:val="hybridMultilevel"/>
    <w:tmpl w:val="8424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97026"/>
    <w:multiLevelType w:val="hybridMultilevel"/>
    <w:tmpl w:val="688C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10B5F"/>
    <w:multiLevelType w:val="hybridMultilevel"/>
    <w:tmpl w:val="C67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4618"/>
    <w:multiLevelType w:val="hybridMultilevel"/>
    <w:tmpl w:val="A68E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B01C8"/>
    <w:multiLevelType w:val="hybridMultilevel"/>
    <w:tmpl w:val="104C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F0EF7"/>
    <w:multiLevelType w:val="hybridMultilevel"/>
    <w:tmpl w:val="8866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96483"/>
    <w:multiLevelType w:val="hybridMultilevel"/>
    <w:tmpl w:val="880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33A86"/>
    <w:multiLevelType w:val="hybridMultilevel"/>
    <w:tmpl w:val="D85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8762F"/>
    <w:multiLevelType w:val="hybridMultilevel"/>
    <w:tmpl w:val="8146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285E"/>
    <w:multiLevelType w:val="hybridMultilevel"/>
    <w:tmpl w:val="9B78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24B9D"/>
    <w:multiLevelType w:val="hybridMultilevel"/>
    <w:tmpl w:val="38D0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B402B"/>
    <w:multiLevelType w:val="hybridMultilevel"/>
    <w:tmpl w:val="EADC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05A68"/>
    <w:multiLevelType w:val="hybridMultilevel"/>
    <w:tmpl w:val="08C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B2C5F"/>
    <w:multiLevelType w:val="hybridMultilevel"/>
    <w:tmpl w:val="FC0C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85874"/>
    <w:multiLevelType w:val="hybridMultilevel"/>
    <w:tmpl w:val="3BE6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D75C8"/>
    <w:multiLevelType w:val="hybridMultilevel"/>
    <w:tmpl w:val="73F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4563F"/>
    <w:multiLevelType w:val="hybridMultilevel"/>
    <w:tmpl w:val="D752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B336E"/>
    <w:multiLevelType w:val="hybridMultilevel"/>
    <w:tmpl w:val="70F8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A6B04"/>
    <w:multiLevelType w:val="hybridMultilevel"/>
    <w:tmpl w:val="7596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E0101"/>
    <w:multiLevelType w:val="hybridMultilevel"/>
    <w:tmpl w:val="3DE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17E60"/>
    <w:multiLevelType w:val="hybridMultilevel"/>
    <w:tmpl w:val="0A4A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86DC5"/>
    <w:multiLevelType w:val="hybridMultilevel"/>
    <w:tmpl w:val="D81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14E6B"/>
    <w:multiLevelType w:val="hybridMultilevel"/>
    <w:tmpl w:val="4D4A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A78F6"/>
    <w:multiLevelType w:val="hybridMultilevel"/>
    <w:tmpl w:val="A53ED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40C22"/>
    <w:multiLevelType w:val="hybridMultilevel"/>
    <w:tmpl w:val="3318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5006F"/>
    <w:multiLevelType w:val="hybridMultilevel"/>
    <w:tmpl w:val="97C8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945A8"/>
    <w:multiLevelType w:val="hybridMultilevel"/>
    <w:tmpl w:val="12BC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A3AF3"/>
    <w:multiLevelType w:val="hybridMultilevel"/>
    <w:tmpl w:val="7C16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25AED"/>
    <w:multiLevelType w:val="hybridMultilevel"/>
    <w:tmpl w:val="EAAA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D0879"/>
    <w:multiLevelType w:val="hybridMultilevel"/>
    <w:tmpl w:val="6C2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004638">
    <w:abstractNumId w:val="19"/>
  </w:num>
  <w:num w:numId="2" w16cid:durableId="1735540291">
    <w:abstractNumId w:val="29"/>
  </w:num>
  <w:num w:numId="3" w16cid:durableId="1693648080">
    <w:abstractNumId w:val="30"/>
  </w:num>
  <w:num w:numId="4" w16cid:durableId="821430197">
    <w:abstractNumId w:val="28"/>
  </w:num>
  <w:num w:numId="5" w16cid:durableId="135533738">
    <w:abstractNumId w:val="35"/>
  </w:num>
  <w:num w:numId="6" w16cid:durableId="415900082">
    <w:abstractNumId w:val="43"/>
  </w:num>
  <w:num w:numId="7" w16cid:durableId="967971088">
    <w:abstractNumId w:val="24"/>
  </w:num>
  <w:num w:numId="8" w16cid:durableId="350255459">
    <w:abstractNumId w:val="6"/>
  </w:num>
  <w:num w:numId="9" w16cid:durableId="1888370435">
    <w:abstractNumId w:val="10"/>
  </w:num>
  <w:num w:numId="10" w16cid:durableId="1591742937">
    <w:abstractNumId w:val="42"/>
  </w:num>
  <w:num w:numId="11" w16cid:durableId="376323834">
    <w:abstractNumId w:val="15"/>
  </w:num>
  <w:num w:numId="12" w16cid:durableId="1668048498">
    <w:abstractNumId w:val="33"/>
  </w:num>
  <w:num w:numId="13" w16cid:durableId="127089039">
    <w:abstractNumId w:val="27"/>
  </w:num>
  <w:num w:numId="14" w16cid:durableId="1435977468">
    <w:abstractNumId w:val="2"/>
  </w:num>
  <w:num w:numId="15" w16cid:durableId="37515067">
    <w:abstractNumId w:val="5"/>
  </w:num>
  <w:num w:numId="16" w16cid:durableId="943541277">
    <w:abstractNumId w:val="23"/>
  </w:num>
  <w:num w:numId="17" w16cid:durableId="1421441182">
    <w:abstractNumId w:val="13"/>
  </w:num>
  <w:num w:numId="18" w16cid:durableId="351687481">
    <w:abstractNumId w:val="44"/>
  </w:num>
  <w:num w:numId="19" w16cid:durableId="539829932">
    <w:abstractNumId w:val="31"/>
  </w:num>
  <w:num w:numId="20" w16cid:durableId="1017001917">
    <w:abstractNumId w:val="0"/>
  </w:num>
  <w:num w:numId="21" w16cid:durableId="2143383947">
    <w:abstractNumId w:val="21"/>
  </w:num>
  <w:num w:numId="22" w16cid:durableId="531962639">
    <w:abstractNumId w:val="22"/>
  </w:num>
  <w:num w:numId="23" w16cid:durableId="1014189167">
    <w:abstractNumId w:val="41"/>
  </w:num>
  <w:num w:numId="24" w16cid:durableId="1939949988">
    <w:abstractNumId w:val="25"/>
  </w:num>
  <w:num w:numId="25" w16cid:durableId="1411779645">
    <w:abstractNumId w:val="17"/>
  </w:num>
  <w:num w:numId="26" w16cid:durableId="1406341357">
    <w:abstractNumId w:val="3"/>
  </w:num>
  <w:num w:numId="27" w16cid:durableId="318382628">
    <w:abstractNumId w:val="39"/>
  </w:num>
  <w:num w:numId="28" w16cid:durableId="1437873344">
    <w:abstractNumId w:val="36"/>
  </w:num>
  <w:num w:numId="29" w16cid:durableId="1619406024">
    <w:abstractNumId w:val="11"/>
  </w:num>
  <w:num w:numId="30" w16cid:durableId="1386562138">
    <w:abstractNumId w:val="18"/>
  </w:num>
  <w:num w:numId="31" w16cid:durableId="335957584">
    <w:abstractNumId w:val="7"/>
  </w:num>
  <w:num w:numId="32" w16cid:durableId="1520974601">
    <w:abstractNumId w:val="1"/>
  </w:num>
  <w:num w:numId="33" w16cid:durableId="2131319649">
    <w:abstractNumId w:val="32"/>
  </w:num>
  <w:num w:numId="34" w16cid:durableId="1110658918">
    <w:abstractNumId w:val="26"/>
  </w:num>
  <w:num w:numId="35" w16cid:durableId="1219702701">
    <w:abstractNumId w:val="16"/>
  </w:num>
  <w:num w:numId="36" w16cid:durableId="1225218175">
    <w:abstractNumId w:val="20"/>
  </w:num>
  <w:num w:numId="37" w16cid:durableId="1359621540">
    <w:abstractNumId w:val="12"/>
  </w:num>
  <w:num w:numId="38" w16cid:durableId="1970233821">
    <w:abstractNumId w:val="8"/>
  </w:num>
  <w:num w:numId="39" w16cid:durableId="277178806">
    <w:abstractNumId w:val="14"/>
  </w:num>
  <w:num w:numId="40" w16cid:durableId="1313220038">
    <w:abstractNumId w:val="38"/>
  </w:num>
  <w:num w:numId="41" w16cid:durableId="705831096">
    <w:abstractNumId w:val="37"/>
  </w:num>
  <w:num w:numId="42" w16cid:durableId="692464329">
    <w:abstractNumId w:val="9"/>
  </w:num>
  <w:num w:numId="43" w16cid:durableId="1481340782">
    <w:abstractNumId w:val="4"/>
  </w:num>
  <w:num w:numId="44" w16cid:durableId="373434339">
    <w:abstractNumId w:val="40"/>
  </w:num>
  <w:num w:numId="45" w16cid:durableId="2007785885">
    <w:abstractNumId w:val="45"/>
  </w:num>
  <w:num w:numId="46" w16cid:durableId="1519004933">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0D"/>
    <w:rsid w:val="0002257F"/>
    <w:rsid w:val="00024EE5"/>
    <w:rsid w:val="0002689B"/>
    <w:rsid w:val="00035393"/>
    <w:rsid w:val="000354D1"/>
    <w:rsid w:val="0003618E"/>
    <w:rsid w:val="00036B80"/>
    <w:rsid w:val="000533D6"/>
    <w:rsid w:val="00055971"/>
    <w:rsid w:val="000675BA"/>
    <w:rsid w:val="00071FCA"/>
    <w:rsid w:val="0007643E"/>
    <w:rsid w:val="0008485D"/>
    <w:rsid w:val="000B133C"/>
    <w:rsid w:val="000B41BA"/>
    <w:rsid w:val="000D3E87"/>
    <w:rsid w:val="000E589F"/>
    <w:rsid w:val="000E67E0"/>
    <w:rsid w:val="000F1E16"/>
    <w:rsid w:val="0010025B"/>
    <w:rsid w:val="00121988"/>
    <w:rsid w:val="0014475C"/>
    <w:rsid w:val="001B536E"/>
    <w:rsid w:val="001B5D42"/>
    <w:rsid w:val="001C2CC2"/>
    <w:rsid w:val="001C7085"/>
    <w:rsid w:val="001D4599"/>
    <w:rsid w:val="001E0E1D"/>
    <w:rsid w:val="001F52FB"/>
    <w:rsid w:val="0020065A"/>
    <w:rsid w:val="00207F5F"/>
    <w:rsid w:val="00227881"/>
    <w:rsid w:val="0024064D"/>
    <w:rsid w:val="0025377A"/>
    <w:rsid w:val="00261E7C"/>
    <w:rsid w:val="00265FAB"/>
    <w:rsid w:val="002668E6"/>
    <w:rsid w:val="002669CC"/>
    <w:rsid w:val="00266AC4"/>
    <w:rsid w:val="002762A8"/>
    <w:rsid w:val="002B4EFB"/>
    <w:rsid w:val="002C2DE7"/>
    <w:rsid w:val="002E7449"/>
    <w:rsid w:val="002F2754"/>
    <w:rsid w:val="002F2BD7"/>
    <w:rsid w:val="0030252B"/>
    <w:rsid w:val="0031661D"/>
    <w:rsid w:val="00323586"/>
    <w:rsid w:val="00363665"/>
    <w:rsid w:val="00371A81"/>
    <w:rsid w:val="00374659"/>
    <w:rsid w:val="003748AC"/>
    <w:rsid w:val="003760C9"/>
    <w:rsid w:val="00377FFE"/>
    <w:rsid w:val="00380CE0"/>
    <w:rsid w:val="00381074"/>
    <w:rsid w:val="00393757"/>
    <w:rsid w:val="00397660"/>
    <w:rsid w:val="003978C3"/>
    <w:rsid w:val="003A32E4"/>
    <w:rsid w:val="003C720A"/>
    <w:rsid w:val="003E1A39"/>
    <w:rsid w:val="003F0EDB"/>
    <w:rsid w:val="00441B8B"/>
    <w:rsid w:val="00464E41"/>
    <w:rsid w:val="00495640"/>
    <w:rsid w:val="004A1408"/>
    <w:rsid w:val="004B0448"/>
    <w:rsid w:val="004B2015"/>
    <w:rsid w:val="004B78F5"/>
    <w:rsid w:val="004B7E99"/>
    <w:rsid w:val="004C4F6B"/>
    <w:rsid w:val="004E06AA"/>
    <w:rsid w:val="00516DEC"/>
    <w:rsid w:val="00531E71"/>
    <w:rsid w:val="00533567"/>
    <w:rsid w:val="005364A8"/>
    <w:rsid w:val="00557413"/>
    <w:rsid w:val="00570F67"/>
    <w:rsid w:val="00575AC2"/>
    <w:rsid w:val="005763DC"/>
    <w:rsid w:val="0058370D"/>
    <w:rsid w:val="005870D5"/>
    <w:rsid w:val="00596E9E"/>
    <w:rsid w:val="005B0147"/>
    <w:rsid w:val="005B7EF9"/>
    <w:rsid w:val="005C1407"/>
    <w:rsid w:val="005D6586"/>
    <w:rsid w:val="005F3BD5"/>
    <w:rsid w:val="006000B9"/>
    <w:rsid w:val="00615E7A"/>
    <w:rsid w:val="0063294A"/>
    <w:rsid w:val="00636BB8"/>
    <w:rsid w:val="006701BC"/>
    <w:rsid w:val="00671B1D"/>
    <w:rsid w:val="006730C5"/>
    <w:rsid w:val="00677E53"/>
    <w:rsid w:val="006A1A72"/>
    <w:rsid w:val="006A26FB"/>
    <w:rsid w:val="006C22C6"/>
    <w:rsid w:val="006C49F3"/>
    <w:rsid w:val="006C7E95"/>
    <w:rsid w:val="006D386D"/>
    <w:rsid w:val="006E70F4"/>
    <w:rsid w:val="007022BB"/>
    <w:rsid w:val="00704FAD"/>
    <w:rsid w:val="0070631A"/>
    <w:rsid w:val="0071093D"/>
    <w:rsid w:val="00711E80"/>
    <w:rsid w:val="00742BCA"/>
    <w:rsid w:val="00746C28"/>
    <w:rsid w:val="00751602"/>
    <w:rsid w:val="0076639C"/>
    <w:rsid w:val="00770667"/>
    <w:rsid w:val="007716FB"/>
    <w:rsid w:val="00794234"/>
    <w:rsid w:val="007A0D56"/>
    <w:rsid w:val="007B652B"/>
    <w:rsid w:val="007B6561"/>
    <w:rsid w:val="007C4E8E"/>
    <w:rsid w:val="007C4F77"/>
    <w:rsid w:val="007D5466"/>
    <w:rsid w:val="007E0906"/>
    <w:rsid w:val="007E332C"/>
    <w:rsid w:val="007E4C83"/>
    <w:rsid w:val="008044BC"/>
    <w:rsid w:val="00826114"/>
    <w:rsid w:val="00867CBE"/>
    <w:rsid w:val="00872883"/>
    <w:rsid w:val="0087309B"/>
    <w:rsid w:val="00876F5B"/>
    <w:rsid w:val="0088337A"/>
    <w:rsid w:val="0089694F"/>
    <w:rsid w:val="00897DBF"/>
    <w:rsid w:val="008A104E"/>
    <w:rsid w:val="008C10C3"/>
    <w:rsid w:val="008C3EE1"/>
    <w:rsid w:val="008D27C3"/>
    <w:rsid w:val="008F09CB"/>
    <w:rsid w:val="008F1301"/>
    <w:rsid w:val="008F5FAE"/>
    <w:rsid w:val="00907329"/>
    <w:rsid w:val="00913E3B"/>
    <w:rsid w:val="00951827"/>
    <w:rsid w:val="00963AFC"/>
    <w:rsid w:val="00970002"/>
    <w:rsid w:val="00972B28"/>
    <w:rsid w:val="00982E88"/>
    <w:rsid w:val="00984708"/>
    <w:rsid w:val="009973BB"/>
    <w:rsid w:val="009A1DEE"/>
    <w:rsid w:val="009B2040"/>
    <w:rsid w:val="009C1A25"/>
    <w:rsid w:val="009C3387"/>
    <w:rsid w:val="009D0702"/>
    <w:rsid w:val="009D203A"/>
    <w:rsid w:val="009E647B"/>
    <w:rsid w:val="009F77DC"/>
    <w:rsid w:val="00A076A7"/>
    <w:rsid w:val="00A1235A"/>
    <w:rsid w:val="00A20150"/>
    <w:rsid w:val="00A34DB2"/>
    <w:rsid w:val="00A43475"/>
    <w:rsid w:val="00A44AA6"/>
    <w:rsid w:val="00A454F1"/>
    <w:rsid w:val="00A511E6"/>
    <w:rsid w:val="00A6173D"/>
    <w:rsid w:val="00A6741A"/>
    <w:rsid w:val="00A704DE"/>
    <w:rsid w:val="00A8375F"/>
    <w:rsid w:val="00A8553A"/>
    <w:rsid w:val="00AA5EBB"/>
    <w:rsid w:val="00AB4DCC"/>
    <w:rsid w:val="00AC1FEE"/>
    <w:rsid w:val="00AC6471"/>
    <w:rsid w:val="00B1230D"/>
    <w:rsid w:val="00B16D96"/>
    <w:rsid w:val="00B2294A"/>
    <w:rsid w:val="00B260CB"/>
    <w:rsid w:val="00B2770B"/>
    <w:rsid w:val="00B32A1D"/>
    <w:rsid w:val="00B32B3A"/>
    <w:rsid w:val="00B4080D"/>
    <w:rsid w:val="00B50056"/>
    <w:rsid w:val="00B74595"/>
    <w:rsid w:val="00B82CE2"/>
    <w:rsid w:val="00BB58F6"/>
    <w:rsid w:val="00BB7855"/>
    <w:rsid w:val="00BC0DD5"/>
    <w:rsid w:val="00BC6950"/>
    <w:rsid w:val="00BC7FD4"/>
    <w:rsid w:val="00C040B7"/>
    <w:rsid w:val="00C312AD"/>
    <w:rsid w:val="00C33CFA"/>
    <w:rsid w:val="00C42DA9"/>
    <w:rsid w:val="00C44E61"/>
    <w:rsid w:val="00C638DF"/>
    <w:rsid w:val="00C66F57"/>
    <w:rsid w:val="00C7506A"/>
    <w:rsid w:val="00C76260"/>
    <w:rsid w:val="00C768A1"/>
    <w:rsid w:val="00C80F9A"/>
    <w:rsid w:val="00CC3DCC"/>
    <w:rsid w:val="00CC4EAC"/>
    <w:rsid w:val="00CD0280"/>
    <w:rsid w:val="00CD427C"/>
    <w:rsid w:val="00CE47F0"/>
    <w:rsid w:val="00CF6D3C"/>
    <w:rsid w:val="00D0311A"/>
    <w:rsid w:val="00D04D83"/>
    <w:rsid w:val="00D10930"/>
    <w:rsid w:val="00D10D2E"/>
    <w:rsid w:val="00D13FBF"/>
    <w:rsid w:val="00D251AD"/>
    <w:rsid w:val="00D27DF1"/>
    <w:rsid w:val="00D30344"/>
    <w:rsid w:val="00D32E81"/>
    <w:rsid w:val="00D51435"/>
    <w:rsid w:val="00D578E2"/>
    <w:rsid w:val="00D63006"/>
    <w:rsid w:val="00D659E7"/>
    <w:rsid w:val="00DA173B"/>
    <w:rsid w:val="00DA20DE"/>
    <w:rsid w:val="00DA7A74"/>
    <w:rsid w:val="00DB2B49"/>
    <w:rsid w:val="00DC718E"/>
    <w:rsid w:val="00DD5097"/>
    <w:rsid w:val="00DE0323"/>
    <w:rsid w:val="00DE5906"/>
    <w:rsid w:val="00DF19C9"/>
    <w:rsid w:val="00E01583"/>
    <w:rsid w:val="00E03E16"/>
    <w:rsid w:val="00E05967"/>
    <w:rsid w:val="00E14F4A"/>
    <w:rsid w:val="00E173BD"/>
    <w:rsid w:val="00E25D5A"/>
    <w:rsid w:val="00E70397"/>
    <w:rsid w:val="00E749D4"/>
    <w:rsid w:val="00EA1D2F"/>
    <w:rsid w:val="00EB73E8"/>
    <w:rsid w:val="00EC0621"/>
    <w:rsid w:val="00EC1571"/>
    <w:rsid w:val="00EC31BC"/>
    <w:rsid w:val="00EC7AE9"/>
    <w:rsid w:val="00ED3C0F"/>
    <w:rsid w:val="00ED467B"/>
    <w:rsid w:val="00EF7EC6"/>
    <w:rsid w:val="00F0492B"/>
    <w:rsid w:val="00F15357"/>
    <w:rsid w:val="00F17257"/>
    <w:rsid w:val="00F17792"/>
    <w:rsid w:val="00F27F64"/>
    <w:rsid w:val="00F31CD2"/>
    <w:rsid w:val="00F3605E"/>
    <w:rsid w:val="00F6325E"/>
    <w:rsid w:val="00F7138A"/>
    <w:rsid w:val="00F7251E"/>
    <w:rsid w:val="00F917B2"/>
    <w:rsid w:val="00FC4265"/>
    <w:rsid w:val="00FC51B3"/>
    <w:rsid w:val="00FD4549"/>
    <w:rsid w:val="00FF1219"/>
    <w:rsid w:val="079A1F19"/>
    <w:rsid w:val="39A24FD3"/>
    <w:rsid w:val="3C0CD6F2"/>
    <w:rsid w:val="4053EFAF"/>
    <w:rsid w:val="470DCD92"/>
    <w:rsid w:val="5BD370D8"/>
    <w:rsid w:val="5CD2D38C"/>
    <w:rsid w:val="70A6DB2D"/>
    <w:rsid w:val="7C0BDA92"/>
    <w:rsid w:val="7DE856BA"/>
    <w:rsid w:val="7F23CC12"/>
    <w:rsid w:val="7FB79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E719"/>
  <w15:chartTrackingRefBased/>
  <w15:docId w15:val="{76C5BC64-042F-45D4-AD6D-E1AF02A1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1BC"/>
  </w:style>
  <w:style w:type="paragraph" w:styleId="Heading1">
    <w:name w:val="heading 1"/>
    <w:basedOn w:val="Normal"/>
    <w:next w:val="Normal"/>
    <w:link w:val="Heading1Char"/>
    <w:autoRedefine/>
    <w:uiPriority w:val="9"/>
    <w:qFormat/>
    <w:rsid w:val="00EC31BC"/>
    <w:pPr>
      <w:keepNext/>
      <w:keepLines/>
      <w:spacing w:before="360" w:after="80" w:line="259" w:lineRule="auto"/>
      <w:outlineLvl w:val="0"/>
    </w:pPr>
    <w:rPr>
      <w:rFonts w:asciiTheme="majorHAnsi" w:eastAsiaTheme="majorEastAsia" w:hAnsiTheme="majorHAnsi" w:cstheme="majorBidi"/>
      <w:b/>
      <w:color w:val="0F4761" w:themeColor="accent1" w:themeShade="BF"/>
      <w:sz w:val="32"/>
      <w:szCs w:val="40"/>
    </w:rPr>
  </w:style>
  <w:style w:type="paragraph" w:styleId="Heading2">
    <w:name w:val="heading 2"/>
    <w:basedOn w:val="Normal"/>
    <w:next w:val="Normal"/>
    <w:link w:val="Heading2Char"/>
    <w:autoRedefine/>
    <w:uiPriority w:val="9"/>
    <w:unhideWhenUsed/>
    <w:qFormat/>
    <w:rsid w:val="007C4E8E"/>
    <w:pPr>
      <w:keepNext/>
      <w:keepLines/>
      <w:spacing w:before="160" w:after="80" w:line="259" w:lineRule="auto"/>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autoRedefine/>
    <w:uiPriority w:val="9"/>
    <w:unhideWhenUsed/>
    <w:qFormat/>
    <w:rsid w:val="00B16D96"/>
    <w:pPr>
      <w:keepNext/>
      <w:keepLines/>
      <w:spacing w:before="160" w:after="80"/>
      <w:outlineLvl w:val="2"/>
    </w:pPr>
    <w:rPr>
      <w:rFonts w:eastAsiaTheme="majorEastAsia" w:cstheme="majorBidi"/>
      <w:i/>
      <w:color w:val="0F4761" w:themeColor="accent1" w:themeShade="BF"/>
      <w:sz w:val="28"/>
      <w:szCs w:val="28"/>
    </w:rPr>
  </w:style>
  <w:style w:type="paragraph" w:styleId="Heading4">
    <w:name w:val="heading 4"/>
    <w:basedOn w:val="Normal"/>
    <w:next w:val="Normal"/>
    <w:link w:val="Heading4Char"/>
    <w:uiPriority w:val="9"/>
    <w:unhideWhenUsed/>
    <w:qFormat/>
    <w:rsid w:val="00B408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08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08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08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08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08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4E8E"/>
    <w:rPr>
      <w:rFonts w:asciiTheme="majorHAnsi" w:eastAsiaTheme="majorEastAsia" w:hAnsiTheme="majorHAnsi" w:cstheme="majorBidi"/>
      <w:color w:val="0F4761" w:themeColor="accent1" w:themeShade="BF"/>
      <w:sz w:val="28"/>
      <w:szCs w:val="32"/>
    </w:rPr>
  </w:style>
  <w:style w:type="paragraph" w:styleId="Title">
    <w:name w:val="Title"/>
    <w:basedOn w:val="Normal"/>
    <w:next w:val="Normal"/>
    <w:link w:val="TitleChar"/>
    <w:autoRedefine/>
    <w:uiPriority w:val="10"/>
    <w:qFormat/>
    <w:rsid w:val="004E06AA"/>
    <w:pPr>
      <w:spacing w:after="80" w:line="240" w:lineRule="auto"/>
      <w:contextualSpacing/>
      <w:jc w:val="center"/>
    </w:pPr>
    <w:rPr>
      <w:rFonts w:asciiTheme="majorHAnsi" w:eastAsiaTheme="majorEastAsia" w:hAnsiTheme="majorHAnsi" w:cstheme="majorBidi"/>
      <w:kern w:val="28"/>
      <w:sz w:val="36"/>
      <w:szCs w:val="56"/>
    </w:rPr>
  </w:style>
  <w:style w:type="character" w:customStyle="1" w:styleId="TitleChar">
    <w:name w:val="Title Char"/>
    <w:basedOn w:val="DefaultParagraphFont"/>
    <w:link w:val="Title"/>
    <w:uiPriority w:val="10"/>
    <w:rsid w:val="004E06AA"/>
    <w:rPr>
      <w:rFonts w:asciiTheme="majorHAnsi" w:eastAsiaTheme="majorEastAsia" w:hAnsiTheme="majorHAnsi" w:cstheme="majorBidi"/>
      <w:kern w:val="28"/>
      <w:sz w:val="36"/>
      <w:szCs w:val="56"/>
    </w:rPr>
  </w:style>
  <w:style w:type="character" w:customStyle="1" w:styleId="Heading1Char">
    <w:name w:val="Heading 1 Char"/>
    <w:basedOn w:val="DefaultParagraphFont"/>
    <w:link w:val="Heading1"/>
    <w:uiPriority w:val="9"/>
    <w:rsid w:val="00EC31BC"/>
    <w:rPr>
      <w:rFonts w:asciiTheme="majorHAnsi" w:eastAsiaTheme="majorEastAsia" w:hAnsiTheme="majorHAnsi" w:cstheme="majorBidi"/>
      <w:b/>
      <w:color w:val="0F4761" w:themeColor="accent1" w:themeShade="BF"/>
      <w:sz w:val="32"/>
      <w:szCs w:val="40"/>
    </w:rPr>
  </w:style>
  <w:style w:type="paragraph" w:styleId="Subtitle">
    <w:name w:val="Subtitle"/>
    <w:basedOn w:val="Normal"/>
    <w:next w:val="Normal"/>
    <w:link w:val="SubtitleChar"/>
    <w:autoRedefine/>
    <w:uiPriority w:val="11"/>
    <w:qFormat/>
    <w:rsid w:val="004E06AA"/>
    <w:pPr>
      <w:numPr>
        <w:ilvl w:val="1"/>
      </w:numPr>
      <w:jc w:val="center"/>
    </w:pPr>
    <w:rPr>
      <w:rFonts w:eastAsiaTheme="majorEastAsia" w:cstheme="majorBidi"/>
      <w:color w:val="595959" w:themeColor="text1" w:themeTint="A6"/>
      <w:spacing w:val="6"/>
      <w:sz w:val="28"/>
      <w:szCs w:val="28"/>
    </w:rPr>
  </w:style>
  <w:style w:type="character" w:customStyle="1" w:styleId="SubtitleChar">
    <w:name w:val="Subtitle Char"/>
    <w:basedOn w:val="DefaultParagraphFont"/>
    <w:link w:val="Subtitle"/>
    <w:uiPriority w:val="11"/>
    <w:rsid w:val="004E06AA"/>
    <w:rPr>
      <w:rFonts w:eastAsiaTheme="majorEastAsia" w:cstheme="majorBidi"/>
      <w:color w:val="595959" w:themeColor="text1" w:themeTint="A6"/>
      <w:spacing w:val="6"/>
      <w:sz w:val="28"/>
      <w:szCs w:val="28"/>
    </w:rPr>
  </w:style>
  <w:style w:type="character" w:customStyle="1" w:styleId="Heading3Char">
    <w:name w:val="Heading 3 Char"/>
    <w:basedOn w:val="DefaultParagraphFont"/>
    <w:link w:val="Heading3"/>
    <w:uiPriority w:val="9"/>
    <w:rsid w:val="00B16D96"/>
    <w:rPr>
      <w:rFonts w:eastAsiaTheme="majorEastAsia" w:cstheme="majorBidi"/>
      <w:i/>
      <w:color w:val="0F4761" w:themeColor="accent1" w:themeShade="BF"/>
      <w:sz w:val="28"/>
      <w:szCs w:val="28"/>
    </w:rPr>
  </w:style>
  <w:style w:type="character" w:customStyle="1" w:styleId="Heading4Char">
    <w:name w:val="Heading 4 Char"/>
    <w:basedOn w:val="DefaultParagraphFont"/>
    <w:link w:val="Heading4"/>
    <w:uiPriority w:val="9"/>
    <w:rsid w:val="00B408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08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08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08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08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080D"/>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B4080D"/>
    <w:pPr>
      <w:spacing w:before="160"/>
      <w:jc w:val="center"/>
    </w:pPr>
    <w:rPr>
      <w:i/>
      <w:iCs/>
      <w:color w:val="404040" w:themeColor="text1" w:themeTint="BF"/>
    </w:rPr>
  </w:style>
  <w:style w:type="character" w:customStyle="1" w:styleId="QuoteChar">
    <w:name w:val="Quote Char"/>
    <w:basedOn w:val="DefaultParagraphFont"/>
    <w:link w:val="Quote"/>
    <w:uiPriority w:val="29"/>
    <w:rsid w:val="00B4080D"/>
    <w:rPr>
      <w:i/>
      <w:iCs/>
      <w:color w:val="404040" w:themeColor="text1" w:themeTint="BF"/>
    </w:rPr>
  </w:style>
  <w:style w:type="paragraph" w:styleId="ListParagraph">
    <w:name w:val="List Paragraph"/>
    <w:basedOn w:val="Normal"/>
    <w:uiPriority w:val="34"/>
    <w:qFormat/>
    <w:rsid w:val="00B4080D"/>
    <w:pPr>
      <w:ind w:left="720"/>
      <w:contextualSpacing/>
    </w:pPr>
  </w:style>
  <w:style w:type="character" w:styleId="IntenseEmphasis">
    <w:name w:val="Intense Emphasis"/>
    <w:basedOn w:val="DefaultParagraphFont"/>
    <w:uiPriority w:val="21"/>
    <w:qFormat/>
    <w:rsid w:val="00B4080D"/>
    <w:rPr>
      <w:i/>
      <w:iCs/>
      <w:color w:val="0F4761" w:themeColor="accent1" w:themeShade="BF"/>
    </w:rPr>
  </w:style>
  <w:style w:type="paragraph" w:styleId="IntenseQuote">
    <w:name w:val="Intense Quote"/>
    <w:basedOn w:val="Normal"/>
    <w:next w:val="Normal"/>
    <w:link w:val="IntenseQuoteChar"/>
    <w:uiPriority w:val="30"/>
    <w:qFormat/>
    <w:rsid w:val="00B4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80D"/>
    <w:rPr>
      <w:i/>
      <w:iCs/>
      <w:color w:val="0F4761" w:themeColor="accent1" w:themeShade="BF"/>
    </w:rPr>
  </w:style>
  <w:style w:type="character" w:styleId="IntenseReference">
    <w:name w:val="Intense Reference"/>
    <w:basedOn w:val="DefaultParagraphFont"/>
    <w:uiPriority w:val="32"/>
    <w:qFormat/>
    <w:rsid w:val="00B4080D"/>
    <w:rPr>
      <w:b/>
      <w:bCs/>
      <w:smallCaps/>
      <w:color w:val="0F4761" w:themeColor="accent1" w:themeShade="BF"/>
      <w:spacing w:val="5"/>
    </w:rPr>
  </w:style>
  <w:style w:type="character" w:styleId="Hyperlink">
    <w:name w:val="Hyperlink"/>
    <w:basedOn w:val="DefaultParagraphFont"/>
    <w:uiPriority w:val="99"/>
    <w:unhideWhenUsed/>
    <w:rsid w:val="00F0492B"/>
    <w:rPr>
      <w:color w:val="467886" w:themeColor="hyperlink"/>
      <w:u w:val="single"/>
    </w:rPr>
  </w:style>
  <w:style w:type="character" w:styleId="UnresolvedMention">
    <w:name w:val="Unresolved Mention"/>
    <w:basedOn w:val="DefaultParagraphFont"/>
    <w:uiPriority w:val="99"/>
    <w:semiHidden/>
    <w:unhideWhenUsed/>
    <w:rsid w:val="00F0492B"/>
    <w:rPr>
      <w:color w:val="605E5C"/>
      <w:shd w:val="clear" w:color="auto" w:fill="E1DFDD"/>
    </w:rPr>
  </w:style>
  <w:style w:type="paragraph" w:styleId="NoSpacing">
    <w:name w:val="No Spacing"/>
    <w:uiPriority w:val="1"/>
    <w:qFormat/>
    <w:rsid w:val="0014475C"/>
    <w:pPr>
      <w:spacing w:after="0" w:line="240" w:lineRule="auto"/>
    </w:pPr>
  </w:style>
  <w:style w:type="character" w:styleId="Emphasis">
    <w:name w:val="Emphasis"/>
    <w:basedOn w:val="DefaultParagraphFont"/>
    <w:uiPriority w:val="20"/>
    <w:qFormat/>
    <w:rsid w:val="00DC718E"/>
    <w:rPr>
      <w:i/>
      <w:iCs/>
    </w:rPr>
  </w:style>
  <w:style w:type="paragraph" w:styleId="Header">
    <w:name w:val="header"/>
    <w:basedOn w:val="Normal"/>
    <w:link w:val="HeaderChar"/>
    <w:uiPriority w:val="99"/>
    <w:unhideWhenUsed/>
    <w:rsid w:val="00C7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60"/>
  </w:style>
  <w:style w:type="paragraph" w:styleId="Footer">
    <w:name w:val="footer"/>
    <w:basedOn w:val="Normal"/>
    <w:link w:val="FooterChar"/>
    <w:uiPriority w:val="99"/>
    <w:unhideWhenUsed/>
    <w:rsid w:val="00C7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60"/>
  </w:style>
  <w:style w:type="paragraph" w:styleId="TOC1">
    <w:name w:val="toc 1"/>
    <w:basedOn w:val="Normal"/>
    <w:next w:val="Normal"/>
    <w:autoRedefine/>
    <w:uiPriority w:val="39"/>
    <w:unhideWhenUsed/>
    <w:rsid w:val="009D0702"/>
    <w:pPr>
      <w:spacing w:after="100"/>
    </w:pPr>
  </w:style>
  <w:style w:type="paragraph" w:styleId="TOC2">
    <w:name w:val="toc 2"/>
    <w:basedOn w:val="Normal"/>
    <w:next w:val="Normal"/>
    <w:autoRedefine/>
    <w:uiPriority w:val="39"/>
    <w:unhideWhenUsed/>
    <w:rsid w:val="009D0702"/>
    <w:pPr>
      <w:spacing w:after="100"/>
      <w:ind w:left="240"/>
    </w:pPr>
  </w:style>
  <w:style w:type="character" w:styleId="FollowedHyperlink">
    <w:name w:val="FollowedHyperlink"/>
    <w:basedOn w:val="DefaultParagraphFont"/>
    <w:uiPriority w:val="99"/>
    <w:semiHidden/>
    <w:unhideWhenUsed/>
    <w:rsid w:val="008A10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88lifeline.org/?utm_source=chatgpt.com" TargetMode="External"/><Relationship Id="rId13" Type="http://schemas.openxmlformats.org/officeDocument/2006/relationships/hyperlink" Target="https://mcpl.blog/2024/04/03/teen-mental-health-week-at-mcpl/?utm_source=chatgpt.com" TargetMode="External"/><Relationship Id="rId18" Type="http://schemas.openxmlformats.org/officeDocument/2006/relationships/hyperlink" Target="https://www.hhs.gov/sites/default/files/surgeon-general-youth-mental-health-advisory.pdf?utm_source=chatgpt.com" TargetMode="External"/><Relationship Id="rId3" Type="http://schemas.openxmlformats.org/officeDocument/2006/relationships/styles" Target="styles.xml"/><Relationship Id="rId21" Type="http://schemas.openxmlformats.org/officeDocument/2006/relationships/hyperlink" Target="https://doi.org/10.15585/mmwr.su7304a9" TargetMode="External"/><Relationship Id="rId7" Type="http://schemas.openxmlformats.org/officeDocument/2006/relationships/endnotes" Target="endnotes.xml"/><Relationship Id="rId12" Type="http://schemas.openxmlformats.org/officeDocument/2006/relationships/hyperlink" Target="https://mhanational.org/mental-health-month/?utm_source=chatgpt.com" TargetMode="External"/><Relationship Id="rId17" Type="http://schemas.openxmlformats.org/officeDocument/2006/relationships/hyperlink" Target="https://www.nami.org/stay-connected/events/awareness-events/mental-illness-awareness-week/?utm_source=chatgpt.com" TargetMode="External"/><Relationship Id="rId2" Type="http://schemas.openxmlformats.org/officeDocument/2006/relationships/numbering" Target="numbering.xml"/><Relationship Id="rId16" Type="http://schemas.openxmlformats.org/officeDocument/2006/relationships/hyperlink" Target="https://www.nami.org/stay-connected/events/awareness-events/mental-health-awareness-month/?utm_source=chatgpt.com" TargetMode="External"/><Relationship Id="rId20" Type="http://schemas.openxmlformats.org/officeDocument/2006/relationships/hyperlink" Target="https://www.samhsa.gov/mental-health/988/faqs?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smph.2025.10184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2.montgomeryschoolsmd.org/mental-health/fair/?utm_source=chatgpt.com" TargetMode="External"/><Relationship Id="rId23" Type="http://schemas.openxmlformats.org/officeDocument/2006/relationships/fontTable" Target="fontTable.xml"/><Relationship Id="rId10" Type="http://schemas.openxmlformats.org/officeDocument/2006/relationships/hyperlink" Target="https://doi.org/10.1111/camh.12572" TargetMode="External"/><Relationship Id="rId19" Type="http://schemas.openxmlformats.org/officeDocument/2006/relationships/hyperlink" Target="https://www.samhsa.gov/about/digital-toolkits/childrens-mental-health-awareness-day?utm_source=chatgpt.com" TargetMode="External"/><Relationship Id="rId4" Type="http://schemas.openxmlformats.org/officeDocument/2006/relationships/settings" Target="settings.xml"/><Relationship Id="rId9" Type="http://schemas.openxmlformats.org/officeDocument/2006/relationships/hyperlink" Target="https://delunadesign4.wixsite.com/creativechronicles/post/lo-fi-lab-creating-a-space-for-teens-to-just-be?utm_source=chatgpt.com" TargetMode="External"/><Relationship Id="rId14" Type="http://schemas.openxmlformats.org/officeDocument/2006/relationships/hyperlink" Target="https://mcpl.libnet.info/event/14958790?utm_source=chatgp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1514-9C39-44CB-A904-1996D490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Salley, Witt</dc:creator>
  <cp:keywords/>
  <dc:description/>
  <cp:lastModifiedBy>Salley, Witt</cp:lastModifiedBy>
  <cp:revision>3</cp:revision>
  <cp:lastPrinted>2026-05-09T00:26:00Z</cp:lastPrinted>
  <dcterms:created xsi:type="dcterms:W3CDTF">2026-05-09T00:13:00Z</dcterms:created>
  <dcterms:modified xsi:type="dcterms:W3CDTF">2026-05-09T00:26:00Z</dcterms:modified>
</cp:coreProperties>
</file>