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C0CFC" w14:textId="4ABC8430" w:rsidR="0060677B" w:rsidRPr="0060677B" w:rsidRDefault="0060677B" w:rsidP="0060677B">
      <w:pPr>
        <w:tabs>
          <w:tab w:val="num" w:pos="720"/>
        </w:tabs>
        <w:ind w:left="720" w:hanging="360"/>
        <w:rPr>
          <w:rFonts w:ascii="Tw Cen MT Condensed Extra Bold" w:hAnsi="Tw Cen MT Condensed Extra Bold"/>
          <w:color w:val="A02B93" w:themeColor="accent5"/>
          <w:sz w:val="72"/>
          <w:szCs w:val="72"/>
        </w:rPr>
      </w:pPr>
      <w:r w:rsidRPr="0060677B">
        <w:rPr>
          <w:rFonts w:ascii="Tw Cen MT Condensed Extra Bold" w:hAnsi="Tw Cen MT Condensed Extra Bold"/>
          <w:color w:val="A02B93" w:themeColor="accent5"/>
          <w:sz w:val="72"/>
          <w:szCs w:val="72"/>
        </w:rPr>
        <w:t>Micromanagement?  Some signs.</w:t>
      </w:r>
    </w:p>
    <w:p w14:paraId="5A421B7D" w14:textId="77777777" w:rsidR="0060677B" w:rsidRDefault="0060677B" w:rsidP="0060677B">
      <w:pPr>
        <w:ind w:left="720"/>
      </w:pPr>
    </w:p>
    <w:p w14:paraId="266F2D30" w14:textId="2EB4698D" w:rsidR="0060677B" w:rsidRPr="0060677B" w:rsidRDefault="0060677B" w:rsidP="0060677B">
      <w:pPr>
        <w:numPr>
          <w:ilvl w:val="0"/>
          <w:numId w:val="1"/>
        </w:numPr>
        <w:rPr>
          <w:rFonts w:ascii="Tw Cen MT" w:hAnsi="Tw Cen MT"/>
          <w:sz w:val="40"/>
          <w:szCs w:val="40"/>
        </w:rPr>
      </w:pPr>
      <w:r w:rsidRPr="0060677B">
        <w:rPr>
          <w:rFonts w:ascii="Tw Cen MT" w:hAnsi="Tw Cen MT"/>
          <w:sz w:val="40"/>
          <w:szCs w:val="40"/>
        </w:rPr>
        <w:t xml:space="preserve">Focuses on </w:t>
      </w:r>
      <w:r w:rsidRPr="0060677B">
        <w:rPr>
          <w:rFonts w:ascii="Tw Cen MT" w:hAnsi="Tw Cen MT"/>
          <w:b/>
          <w:bCs/>
          <w:sz w:val="40"/>
          <w:szCs w:val="40"/>
        </w:rPr>
        <w:t>tactics rather than strategy</w:t>
      </w:r>
      <w:r w:rsidRPr="0060677B">
        <w:rPr>
          <w:rFonts w:ascii="Tw Cen MT" w:hAnsi="Tw Cen MT"/>
          <w:sz w:val="40"/>
          <w:szCs w:val="40"/>
        </w:rPr>
        <w:t>. The board piles on “tasks” rather than approving strategy and letting the ED determine the best tactics to address the strategy and approve the goals.</w:t>
      </w:r>
    </w:p>
    <w:p w14:paraId="36198B36" w14:textId="77777777" w:rsidR="0060677B" w:rsidRPr="0060677B" w:rsidRDefault="0060677B" w:rsidP="0060677B">
      <w:pPr>
        <w:ind w:left="360"/>
        <w:rPr>
          <w:rFonts w:ascii="Tw Cen MT" w:hAnsi="Tw Cen MT"/>
          <w:sz w:val="40"/>
          <w:szCs w:val="40"/>
        </w:rPr>
      </w:pPr>
    </w:p>
    <w:p w14:paraId="12254FF9" w14:textId="77777777" w:rsidR="0060677B" w:rsidRPr="0060677B" w:rsidRDefault="0060677B" w:rsidP="0060677B">
      <w:pPr>
        <w:numPr>
          <w:ilvl w:val="0"/>
          <w:numId w:val="1"/>
        </w:numPr>
        <w:rPr>
          <w:rFonts w:ascii="Tw Cen MT" w:hAnsi="Tw Cen MT"/>
          <w:sz w:val="40"/>
          <w:szCs w:val="40"/>
        </w:rPr>
      </w:pPr>
      <w:r w:rsidRPr="0060677B">
        <w:rPr>
          <w:rFonts w:ascii="Tw Cen MT" w:hAnsi="Tw Cen MT"/>
          <w:sz w:val="40"/>
          <w:szCs w:val="40"/>
        </w:rPr>
        <w:t xml:space="preserve">Board members take </w:t>
      </w:r>
      <w:r w:rsidRPr="0060677B">
        <w:rPr>
          <w:rFonts w:ascii="Tw Cen MT" w:hAnsi="Tw Cen MT"/>
          <w:b/>
          <w:bCs/>
          <w:sz w:val="40"/>
          <w:szCs w:val="40"/>
        </w:rPr>
        <w:t xml:space="preserve">meetings with program stakeholders </w:t>
      </w:r>
      <w:r w:rsidRPr="0060677B">
        <w:rPr>
          <w:rFonts w:ascii="Tw Cen MT" w:hAnsi="Tw Cen MT"/>
          <w:sz w:val="40"/>
          <w:szCs w:val="40"/>
        </w:rPr>
        <w:t>without prior knowledge of ED (yes, it happens way too often).</w:t>
      </w:r>
    </w:p>
    <w:p w14:paraId="154D2B49" w14:textId="77777777" w:rsidR="0060677B" w:rsidRPr="0060677B" w:rsidRDefault="0060677B" w:rsidP="0060677B">
      <w:pPr>
        <w:rPr>
          <w:rFonts w:ascii="Tw Cen MT" w:hAnsi="Tw Cen MT"/>
          <w:sz w:val="40"/>
          <w:szCs w:val="40"/>
        </w:rPr>
      </w:pPr>
    </w:p>
    <w:p w14:paraId="3C79CC83" w14:textId="77777777" w:rsidR="0060677B" w:rsidRPr="0060677B" w:rsidRDefault="0060677B" w:rsidP="0060677B">
      <w:pPr>
        <w:numPr>
          <w:ilvl w:val="0"/>
          <w:numId w:val="1"/>
        </w:numPr>
        <w:rPr>
          <w:rFonts w:ascii="Tw Cen MT" w:hAnsi="Tw Cen MT"/>
          <w:sz w:val="40"/>
          <w:szCs w:val="40"/>
        </w:rPr>
      </w:pPr>
      <w:r w:rsidRPr="0060677B">
        <w:rPr>
          <w:rFonts w:ascii="Tw Cen MT" w:hAnsi="Tw Cen MT"/>
          <w:sz w:val="40"/>
          <w:szCs w:val="40"/>
        </w:rPr>
        <w:t xml:space="preserve">Has </w:t>
      </w:r>
      <w:r w:rsidRPr="0060677B">
        <w:rPr>
          <w:rFonts w:ascii="Tw Cen MT" w:hAnsi="Tw Cen MT"/>
          <w:b/>
          <w:bCs/>
          <w:sz w:val="40"/>
          <w:szCs w:val="40"/>
        </w:rPr>
        <w:t xml:space="preserve">executive sessions without the ED </w:t>
      </w:r>
      <w:r w:rsidRPr="0060677B">
        <w:rPr>
          <w:rFonts w:ascii="Tw Cen MT" w:hAnsi="Tw Cen MT"/>
          <w:sz w:val="40"/>
          <w:szCs w:val="40"/>
        </w:rPr>
        <w:t xml:space="preserve">and is reluctant to inform him/her of the outcome </w:t>
      </w:r>
    </w:p>
    <w:p w14:paraId="3B95D2C1" w14:textId="77777777" w:rsidR="0060677B" w:rsidRPr="0060677B" w:rsidRDefault="0060677B" w:rsidP="0060677B">
      <w:pPr>
        <w:ind w:left="360"/>
        <w:rPr>
          <w:rFonts w:ascii="Tw Cen MT" w:hAnsi="Tw Cen MT"/>
          <w:sz w:val="40"/>
          <w:szCs w:val="40"/>
        </w:rPr>
      </w:pPr>
    </w:p>
    <w:p w14:paraId="27A79B41" w14:textId="77777777" w:rsidR="0060677B" w:rsidRPr="0060677B" w:rsidRDefault="0060677B" w:rsidP="0060677B">
      <w:pPr>
        <w:numPr>
          <w:ilvl w:val="0"/>
          <w:numId w:val="1"/>
        </w:numPr>
        <w:rPr>
          <w:rFonts w:ascii="Tw Cen MT" w:hAnsi="Tw Cen MT"/>
          <w:sz w:val="40"/>
          <w:szCs w:val="40"/>
        </w:rPr>
      </w:pPr>
      <w:r w:rsidRPr="0060677B">
        <w:rPr>
          <w:rFonts w:ascii="Tw Cen MT" w:hAnsi="Tw Cen MT"/>
          <w:b/>
          <w:bCs/>
          <w:sz w:val="40"/>
          <w:szCs w:val="40"/>
        </w:rPr>
        <w:t xml:space="preserve">Regularly deals with staff directly </w:t>
      </w:r>
      <w:r w:rsidRPr="0060677B">
        <w:rPr>
          <w:rFonts w:ascii="Tw Cen MT" w:hAnsi="Tw Cen MT"/>
          <w:sz w:val="40"/>
          <w:szCs w:val="40"/>
        </w:rPr>
        <w:t>and provides real instructions without kicking it around with the E.D.</w:t>
      </w:r>
    </w:p>
    <w:p w14:paraId="4013EC21" w14:textId="77777777" w:rsidR="0060677B" w:rsidRPr="0060677B" w:rsidRDefault="0060677B" w:rsidP="0060677B">
      <w:pPr>
        <w:rPr>
          <w:rFonts w:ascii="Tw Cen MT" w:hAnsi="Tw Cen MT"/>
          <w:sz w:val="40"/>
          <w:szCs w:val="40"/>
        </w:rPr>
      </w:pPr>
    </w:p>
    <w:p w14:paraId="63FBC209" w14:textId="77777777" w:rsidR="0060677B" w:rsidRPr="0060677B" w:rsidRDefault="0060677B" w:rsidP="0060677B">
      <w:pPr>
        <w:numPr>
          <w:ilvl w:val="0"/>
          <w:numId w:val="1"/>
        </w:numPr>
        <w:rPr>
          <w:rFonts w:ascii="Tw Cen MT" w:hAnsi="Tw Cen MT"/>
          <w:sz w:val="40"/>
          <w:szCs w:val="40"/>
        </w:rPr>
      </w:pPr>
      <w:r w:rsidRPr="0060677B">
        <w:rPr>
          <w:rFonts w:ascii="Tw Cen MT" w:hAnsi="Tw Cen MT"/>
          <w:sz w:val="40"/>
          <w:szCs w:val="40"/>
        </w:rPr>
        <w:t xml:space="preserve">A Finance Committee that just </w:t>
      </w:r>
      <w:r w:rsidRPr="0060677B">
        <w:rPr>
          <w:rFonts w:ascii="Tw Cen MT" w:hAnsi="Tw Cen MT"/>
          <w:b/>
          <w:bCs/>
          <w:sz w:val="40"/>
          <w:szCs w:val="40"/>
        </w:rPr>
        <w:t xml:space="preserve">cuts budget items without input from staff </w:t>
      </w:r>
      <w:r w:rsidRPr="0060677B">
        <w:rPr>
          <w:rFonts w:ascii="Tw Cen MT" w:hAnsi="Tw Cen MT"/>
          <w:sz w:val="40"/>
          <w:szCs w:val="40"/>
        </w:rPr>
        <w:t>leadership.</w:t>
      </w:r>
    </w:p>
    <w:p w14:paraId="6561A5FD" w14:textId="77777777" w:rsidR="0060677B" w:rsidRPr="0060677B" w:rsidRDefault="0060677B" w:rsidP="0060677B">
      <w:pPr>
        <w:ind w:left="360"/>
        <w:rPr>
          <w:rFonts w:ascii="Tw Cen MT" w:hAnsi="Tw Cen MT"/>
          <w:sz w:val="40"/>
          <w:szCs w:val="40"/>
        </w:rPr>
      </w:pPr>
    </w:p>
    <w:p w14:paraId="4C4FC0AA" w14:textId="77777777" w:rsidR="0060677B" w:rsidRPr="0060677B" w:rsidRDefault="0060677B" w:rsidP="0060677B">
      <w:pPr>
        <w:numPr>
          <w:ilvl w:val="0"/>
          <w:numId w:val="1"/>
        </w:numPr>
        <w:rPr>
          <w:rFonts w:ascii="Tw Cen MT" w:hAnsi="Tw Cen MT"/>
          <w:sz w:val="40"/>
          <w:szCs w:val="40"/>
        </w:rPr>
      </w:pPr>
      <w:r w:rsidRPr="0060677B">
        <w:rPr>
          <w:rFonts w:ascii="Tw Cen MT" w:hAnsi="Tw Cen MT"/>
          <w:sz w:val="40"/>
          <w:szCs w:val="40"/>
        </w:rPr>
        <w:t>A Board Chair that will not allow the new Development Director to reach out directly to the major donors. She has to contact them first.</w:t>
      </w:r>
    </w:p>
    <w:p w14:paraId="4FE13B22" w14:textId="7B91BF15" w:rsidR="0060677B" w:rsidRDefault="0060677B">
      <w:r>
        <w:br w:type="page"/>
      </w:r>
    </w:p>
    <w:p w14:paraId="1BC8B1DF" w14:textId="77777777" w:rsidR="0060677B" w:rsidRPr="00677812" w:rsidRDefault="0060677B" w:rsidP="0060677B">
      <w:pPr>
        <w:rPr>
          <w:rFonts w:ascii="Tw Cen MT Condensed Extra Bold" w:hAnsi="Tw Cen MT Condensed Extra Bold"/>
          <w:color w:val="A02B93" w:themeColor="accent5"/>
          <w:sz w:val="40"/>
          <w:szCs w:val="40"/>
        </w:rPr>
      </w:pPr>
      <w:r w:rsidRPr="00677812">
        <w:rPr>
          <w:rFonts w:ascii="Tw Cen MT Condensed Extra Bold" w:hAnsi="Tw Cen MT Condensed Extra Bold"/>
          <w:color w:val="A02B93" w:themeColor="accent5"/>
          <w:sz w:val="40"/>
          <w:szCs w:val="40"/>
        </w:rPr>
        <w:lastRenderedPageBreak/>
        <w:t>There are two main reasons boards get out of hand like this.</w:t>
      </w:r>
    </w:p>
    <w:p w14:paraId="792525FD" w14:textId="77777777" w:rsidR="0060677B" w:rsidRPr="0060677B" w:rsidRDefault="0060677B" w:rsidP="0060677B"/>
    <w:p w14:paraId="7D5C88B5" w14:textId="77777777" w:rsidR="0060677B" w:rsidRPr="00677812" w:rsidRDefault="0060677B" w:rsidP="0060677B">
      <w:pPr>
        <w:numPr>
          <w:ilvl w:val="0"/>
          <w:numId w:val="2"/>
        </w:numPr>
        <w:rPr>
          <w:rFonts w:ascii="Tw Cen MT" w:hAnsi="Tw Cen MT"/>
          <w:sz w:val="32"/>
          <w:szCs w:val="32"/>
        </w:rPr>
      </w:pPr>
      <w:r w:rsidRPr="00677812">
        <w:rPr>
          <w:rFonts w:ascii="Tw Cen MT" w:hAnsi="Tw Cen MT"/>
          <w:b/>
          <w:bCs/>
          <w:sz w:val="32"/>
          <w:szCs w:val="32"/>
        </w:rPr>
        <w:t>Lack of understanding of board roles and responsibilities. </w:t>
      </w:r>
      <w:r w:rsidRPr="00677812">
        <w:rPr>
          <w:rFonts w:ascii="Tw Cen MT" w:hAnsi="Tw Cen MT"/>
          <w:sz w:val="32"/>
          <w:szCs w:val="32"/>
        </w:rPr>
        <w:t>This is a recruitment process issue and an orientation issue and an ongoing training issue. And often ED’s are not as involved in the recruitment process as they should be. Here’s an unpleasant example. Great new board member is recruited. The ED has high expectations that she will “tip” the board in the direction of strategy and fundraising. Then the ED finds out that the recruitment committee told her this would be a great board because, “It’s a really easy board to be on – you don’t have to do much.”</w:t>
      </w:r>
    </w:p>
    <w:p w14:paraId="7F806D52" w14:textId="77777777" w:rsidR="0060677B" w:rsidRPr="00677812" w:rsidRDefault="0060677B" w:rsidP="0060677B">
      <w:pPr>
        <w:ind w:left="360"/>
        <w:rPr>
          <w:rFonts w:ascii="Tw Cen MT" w:hAnsi="Tw Cen MT"/>
          <w:sz w:val="32"/>
          <w:szCs w:val="32"/>
        </w:rPr>
      </w:pPr>
    </w:p>
    <w:p w14:paraId="61F579A5" w14:textId="3E58B7FB" w:rsidR="0060677B" w:rsidRPr="00677812" w:rsidRDefault="0060677B" w:rsidP="00677812">
      <w:pPr>
        <w:numPr>
          <w:ilvl w:val="0"/>
          <w:numId w:val="2"/>
        </w:numPr>
        <w:rPr>
          <w:rFonts w:ascii="Tw Cen MT" w:hAnsi="Tw Cen MT"/>
          <w:sz w:val="32"/>
          <w:szCs w:val="32"/>
        </w:rPr>
      </w:pPr>
      <w:r w:rsidRPr="00677812">
        <w:rPr>
          <w:rFonts w:ascii="Tw Cen MT" w:hAnsi="Tw Cen MT"/>
          <w:b/>
          <w:bCs/>
          <w:sz w:val="32"/>
          <w:szCs w:val="32"/>
        </w:rPr>
        <w:t>Weak board chairs</w:t>
      </w:r>
      <w:r w:rsidRPr="00677812">
        <w:rPr>
          <w:rFonts w:ascii="Tw Cen MT" w:hAnsi="Tw Cen MT"/>
          <w:sz w:val="32"/>
          <w:szCs w:val="32"/>
        </w:rPr>
        <w:t>. Without the support of the board leader, board members are not held in check.</w:t>
      </w:r>
      <w:r w:rsidRPr="00677812">
        <w:rPr>
          <w:rFonts w:ascii="Tw Cen MT" w:hAnsi="Tw Cen MT"/>
          <w:sz w:val="32"/>
          <w:szCs w:val="32"/>
        </w:rPr>
        <w:t xml:space="preserve">  When this happens, find a past board chair to help you talk to the board chair.</w:t>
      </w:r>
    </w:p>
    <w:p w14:paraId="2D773F5C" w14:textId="77777777" w:rsidR="0060677B" w:rsidRPr="00677812" w:rsidRDefault="0060677B" w:rsidP="0060677B">
      <w:pPr>
        <w:ind w:left="360"/>
        <w:rPr>
          <w:rFonts w:ascii="Tw Cen MT" w:hAnsi="Tw Cen MT"/>
          <w:sz w:val="32"/>
          <w:szCs w:val="32"/>
        </w:rPr>
      </w:pPr>
    </w:p>
    <w:p w14:paraId="21488C61" w14:textId="77777777" w:rsidR="0060677B" w:rsidRPr="00677812" w:rsidRDefault="0060677B" w:rsidP="0060677B">
      <w:pPr>
        <w:numPr>
          <w:ilvl w:val="0"/>
          <w:numId w:val="2"/>
        </w:numPr>
        <w:rPr>
          <w:rFonts w:ascii="Tw Cen MT" w:hAnsi="Tw Cen MT"/>
          <w:sz w:val="32"/>
          <w:szCs w:val="32"/>
        </w:rPr>
      </w:pPr>
      <w:r w:rsidRPr="00677812">
        <w:rPr>
          <w:rFonts w:ascii="Tw Cen MT" w:hAnsi="Tw Cen MT"/>
          <w:b/>
          <w:bCs/>
          <w:sz w:val="32"/>
          <w:szCs w:val="32"/>
        </w:rPr>
        <w:t>Sometimes the ED is part of the problem.</w:t>
      </w:r>
    </w:p>
    <w:p w14:paraId="773E2C1E" w14:textId="77777777" w:rsidR="0060677B" w:rsidRPr="00677812" w:rsidRDefault="0060677B" w:rsidP="0060677B">
      <w:pPr>
        <w:numPr>
          <w:ilvl w:val="0"/>
          <w:numId w:val="3"/>
        </w:numPr>
        <w:rPr>
          <w:rFonts w:ascii="Tw Cen MT" w:hAnsi="Tw Cen MT"/>
          <w:sz w:val="32"/>
          <w:szCs w:val="32"/>
        </w:rPr>
      </w:pPr>
      <w:r w:rsidRPr="00677812">
        <w:rPr>
          <w:rFonts w:ascii="Tw Cen MT" w:hAnsi="Tw Cen MT"/>
          <w:sz w:val="32"/>
          <w:szCs w:val="32"/>
        </w:rPr>
        <w:t>First, EDs forget that the relationship between the staff and board must be one of shared leadership. If a staff leader is insecure and the power dynamics are askew, EDs can get into the very bad habit of asking “how high” when the board says “jump!” This is a recipe for disaster. Even without the board’s to-do list, the ED is typically overloaded.</w:t>
      </w:r>
    </w:p>
    <w:p w14:paraId="29842539" w14:textId="77777777" w:rsidR="0060677B" w:rsidRPr="00677812" w:rsidRDefault="0060677B" w:rsidP="0060677B">
      <w:pPr>
        <w:ind w:left="360"/>
        <w:rPr>
          <w:rFonts w:ascii="Tw Cen MT" w:hAnsi="Tw Cen MT"/>
          <w:sz w:val="32"/>
          <w:szCs w:val="32"/>
        </w:rPr>
      </w:pPr>
    </w:p>
    <w:p w14:paraId="272F74A9" w14:textId="77777777" w:rsidR="0060677B" w:rsidRPr="00677812" w:rsidRDefault="0060677B" w:rsidP="0060677B">
      <w:pPr>
        <w:numPr>
          <w:ilvl w:val="0"/>
          <w:numId w:val="3"/>
        </w:numPr>
        <w:rPr>
          <w:rFonts w:ascii="Tw Cen MT" w:hAnsi="Tw Cen MT"/>
          <w:sz w:val="32"/>
          <w:szCs w:val="32"/>
        </w:rPr>
      </w:pPr>
      <w:r w:rsidRPr="00677812">
        <w:rPr>
          <w:rFonts w:ascii="Tw Cen MT" w:hAnsi="Tw Cen MT"/>
          <w:sz w:val="32"/>
          <w:szCs w:val="32"/>
        </w:rPr>
        <w:t>Second, ED’s can actually give “permission to micromanage” to the board. Recently an ED offered the board chair an informational interview with the person she intended to hire as a deputy. The candidate was a hit. Enter last minute candidate #2. ED is conflicted – both good but now leaning toward #2. Sends candidate #2 to board chair. Board chair emphatically says “don’t hire #2; hire #1.”</w:t>
      </w:r>
    </w:p>
    <w:p w14:paraId="5DB7FCBC" w14:textId="77777777" w:rsidR="0060677B" w:rsidRPr="00677812" w:rsidRDefault="0060677B" w:rsidP="0060677B">
      <w:pPr>
        <w:ind w:left="360"/>
        <w:rPr>
          <w:rFonts w:ascii="Tw Cen MT" w:hAnsi="Tw Cen MT"/>
          <w:sz w:val="32"/>
          <w:szCs w:val="32"/>
        </w:rPr>
      </w:pPr>
    </w:p>
    <w:p w14:paraId="629B3150" w14:textId="77777777" w:rsidR="0060677B" w:rsidRPr="00677812" w:rsidRDefault="0060677B" w:rsidP="0060677B">
      <w:pPr>
        <w:numPr>
          <w:ilvl w:val="0"/>
          <w:numId w:val="3"/>
        </w:numPr>
        <w:tabs>
          <w:tab w:val="num" w:pos="720"/>
        </w:tabs>
        <w:rPr>
          <w:rFonts w:ascii="Tw Cen MT" w:hAnsi="Tw Cen MT"/>
          <w:sz w:val="32"/>
          <w:szCs w:val="32"/>
        </w:rPr>
      </w:pPr>
      <w:r w:rsidRPr="00677812">
        <w:rPr>
          <w:rFonts w:ascii="Tw Cen MT" w:hAnsi="Tw Cen MT"/>
          <w:sz w:val="32"/>
          <w:szCs w:val="32"/>
        </w:rPr>
        <w:t>What will E.D. do? Not sure, but I know she is ruing the day she involved her board chair in a hiring decision before she was clear on </w:t>
      </w:r>
      <w:r w:rsidRPr="00677812">
        <w:rPr>
          <w:rFonts w:ascii="Tw Cen MT" w:hAnsi="Tw Cen MT"/>
          <w:i/>
          <w:iCs/>
          <w:sz w:val="32"/>
          <w:szCs w:val="32"/>
        </w:rPr>
        <w:t>the </w:t>
      </w:r>
      <w:r w:rsidRPr="00677812">
        <w:rPr>
          <w:rFonts w:ascii="Tw Cen MT" w:hAnsi="Tw Cen MT"/>
          <w:sz w:val="32"/>
          <w:szCs w:val="32"/>
        </w:rPr>
        <w:t>candidate. She inadvertently gave her board chair permission to micromanage.</w:t>
      </w:r>
    </w:p>
    <w:p w14:paraId="215C9546" w14:textId="7060D4D2" w:rsidR="0060677B" w:rsidRDefault="0060677B">
      <w:r>
        <w:br w:type="page"/>
      </w:r>
    </w:p>
    <w:p w14:paraId="3E342C1F" w14:textId="49695C63" w:rsidR="0060677B" w:rsidRDefault="0060677B" w:rsidP="0060677B">
      <w:pPr>
        <w:ind w:left="360"/>
        <w:rPr>
          <w:rFonts w:ascii="Tw Cen MT Condensed Extra Bold" w:hAnsi="Tw Cen MT Condensed Extra Bold"/>
          <w:color w:val="A02B93" w:themeColor="accent5"/>
          <w:sz w:val="52"/>
          <w:szCs w:val="52"/>
        </w:rPr>
      </w:pPr>
      <w:r w:rsidRPr="0060677B">
        <w:rPr>
          <w:rFonts w:ascii="Tw Cen MT Condensed Extra Bold" w:hAnsi="Tw Cen MT Condensed Extra Bold"/>
          <w:color w:val="A02B93" w:themeColor="accent5"/>
          <w:sz w:val="52"/>
          <w:szCs w:val="52"/>
        </w:rPr>
        <w:lastRenderedPageBreak/>
        <w:t>How to keep board out of the weeds – 4 tips</w:t>
      </w:r>
    </w:p>
    <w:p w14:paraId="665363B6" w14:textId="77777777" w:rsidR="0060677B" w:rsidRPr="0060677B" w:rsidRDefault="0060677B" w:rsidP="0060677B">
      <w:pPr>
        <w:ind w:left="360"/>
        <w:rPr>
          <w:rFonts w:ascii="Tw Cen MT Condensed Extra Bold" w:hAnsi="Tw Cen MT Condensed Extra Bold"/>
          <w:color w:val="A02B93" w:themeColor="accent5"/>
          <w:sz w:val="52"/>
          <w:szCs w:val="52"/>
        </w:rPr>
      </w:pPr>
    </w:p>
    <w:p w14:paraId="0C959B90" w14:textId="7E67B0A7" w:rsidR="0060677B" w:rsidRDefault="0060677B" w:rsidP="0060677B">
      <w:pPr>
        <w:numPr>
          <w:ilvl w:val="0"/>
          <w:numId w:val="6"/>
        </w:numPr>
        <w:rPr>
          <w:rFonts w:ascii="Tw Cen MT" w:hAnsi="Tw Cen MT"/>
          <w:sz w:val="40"/>
          <w:szCs w:val="40"/>
        </w:rPr>
      </w:pPr>
      <w:r w:rsidRPr="0060677B">
        <w:rPr>
          <w:rFonts w:ascii="Tw Cen MT" w:hAnsi="Tw Cen MT"/>
          <w:sz w:val="40"/>
          <w:szCs w:val="40"/>
        </w:rPr>
        <w:t>You’ve heard it – ORIENT, TRAIN, and RETRAIN</w:t>
      </w:r>
    </w:p>
    <w:p w14:paraId="7B3B3177" w14:textId="77777777" w:rsidR="0060677B" w:rsidRPr="0060677B" w:rsidRDefault="0060677B" w:rsidP="0060677B">
      <w:pPr>
        <w:ind w:left="360"/>
        <w:rPr>
          <w:rFonts w:ascii="Tw Cen MT" w:hAnsi="Tw Cen MT"/>
          <w:sz w:val="40"/>
          <w:szCs w:val="40"/>
        </w:rPr>
      </w:pPr>
    </w:p>
    <w:p w14:paraId="627D9CA2" w14:textId="77777777" w:rsidR="0060677B" w:rsidRDefault="0060677B" w:rsidP="0060677B">
      <w:pPr>
        <w:numPr>
          <w:ilvl w:val="0"/>
          <w:numId w:val="6"/>
        </w:numPr>
        <w:rPr>
          <w:rFonts w:ascii="Tw Cen MT" w:hAnsi="Tw Cen MT"/>
          <w:sz w:val="40"/>
          <w:szCs w:val="40"/>
        </w:rPr>
      </w:pPr>
      <w:r w:rsidRPr="0060677B">
        <w:rPr>
          <w:rFonts w:ascii="Tw Cen MT" w:hAnsi="Tw Cen MT"/>
          <w:sz w:val="40"/>
          <w:szCs w:val="40"/>
        </w:rPr>
        <w:t>Go ahead and let a micromanager have ONE Weed</w:t>
      </w:r>
    </w:p>
    <w:p w14:paraId="0C088B6A" w14:textId="77777777" w:rsidR="0060677B" w:rsidRPr="0060677B" w:rsidRDefault="0060677B" w:rsidP="0060677B">
      <w:pPr>
        <w:ind w:left="360"/>
        <w:rPr>
          <w:rFonts w:ascii="Tw Cen MT" w:hAnsi="Tw Cen MT"/>
          <w:sz w:val="40"/>
          <w:szCs w:val="40"/>
        </w:rPr>
      </w:pPr>
    </w:p>
    <w:p w14:paraId="07EECAF9" w14:textId="77777777" w:rsidR="0060677B" w:rsidRDefault="0060677B" w:rsidP="0060677B">
      <w:pPr>
        <w:numPr>
          <w:ilvl w:val="0"/>
          <w:numId w:val="6"/>
        </w:numPr>
        <w:rPr>
          <w:rFonts w:ascii="Tw Cen MT" w:hAnsi="Tw Cen MT"/>
          <w:sz w:val="40"/>
          <w:szCs w:val="40"/>
        </w:rPr>
      </w:pPr>
      <w:r w:rsidRPr="0060677B">
        <w:rPr>
          <w:rFonts w:ascii="Tw Cen MT" w:hAnsi="Tw Cen MT"/>
          <w:sz w:val="40"/>
          <w:szCs w:val="40"/>
        </w:rPr>
        <w:t>Get a few of them busy doing something else</w:t>
      </w:r>
    </w:p>
    <w:p w14:paraId="2A292C29" w14:textId="77777777" w:rsidR="0060677B" w:rsidRPr="0060677B" w:rsidRDefault="0060677B" w:rsidP="0060677B">
      <w:pPr>
        <w:ind w:left="360"/>
        <w:rPr>
          <w:rFonts w:ascii="Tw Cen MT" w:hAnsi="Tw Cen MT"/>
          <w:sz w:val="40"/>
          <w:szCs w:val="40"/>
        </w:rPr>
      </w:pPr>
    </w:p>
    <w:p w14:paraId="6EED56F2" w14:textId="77777777" w:rsidR="0060677B" w:rsidRPr="0060677B" w:rsidRDefault="0060677B" w:rsidP="0060677B">
      <w:pPr>
        <w:numPr>
          <w:ilvl w:val="0"/>
          <w:numId w:val="6"/>
        </w:numPr>
        <w:rPr>
          <w:rFonts w:ascii="Tw Cen MT" w:hAnsi="Tw Cen MT"/>
          <w:sz w:val="40"/>
          <w:szCs w:val="40"/>
        </w:rPr>
      </w:pPr>
      <w:r w:rsidRPr="0060677B">
        <w:rPr>
          <w:rFonts w:ascii="Tw Cen MT" w:hAnsi="Tw Cen MT"/>
          <w:sz w:val="40"/>
          <w:szCs w:val="40"/>
        </w:rPr>
        <w:t>Be honest and just explain why what they want isn’t appropriate</w:t>
      </w:r>
    </w:p>
    <w:p w14:paraId="4DD1657D" w14:textId="77777777" w:rsidR="00750F79" w:rsidRDefault="00750F79"/>
    <w:p w14:paraId="119F2901" w14:textId="77777777" w:rsidR="0060677B" w:rsidRDefault="0060677B"/>
    <w:p w14:paraId="475DD7DA" w14:textId="74A1DEAE" w:rsidR="0060677B" w:rsidRPr="00677812" w:rsidRDefault="0060677B">
      <w:pPr>
        <w:rPr>
          <w:rFonts w:ascii="Tw Cen MT" w:hAnsi="Tw Cen MT"/>
          <w:b/>
          <w:bCs/>
          <w:color w:val="A02B93" w:themeColor="accent5"/>
          <w:sz w:val="56"/>
          <w:szCs w:val="56"/>
        </w:rPr>
      </w:pPr>
      <w:r w:rsidRPr="00677812">
        <w:rPr>
          <w:rFonts w:ascii="Tw Cen MT" w:hAnsi="Tw Cen MT"/>
          <w:b/>
          <w:bCs/>
          <w:color w:val="A02B93" w:themeColor="accent5"/>
          <w:sz w:val="56"/>
          <w:szCs w:val="56"/>
        </w:rPr>
        <w:t>Some more detail on how to:</w:t>
      </w:r>
    </w:p>
    <w:p w14:paraId="2AD15C88" w14:textId="6E1EFF6C" w:rsidR="0060677B" w:rsidRPr="00677812" w:rsidRDefault="0060677B" w:rsidP="0060677B">
      <w:pPr>
        <w:numPr>
          <w:ilvl w:val="0"/>
          <w:numId w:val="5"/>
        </w:numPr>
        <w:rPr>
          <w:rFonts w:ascii="Tw Cen MT" w:hAnsi="Tw Cen MT"/>
          <w:sz w:val="32"/>
          <w:szCs w:val="32"/>
        </w:rPr>
      </w:pPr>
      <w:r w:rsidRPr="00677812">
        <w:rPr>
          <w:rFonts w:ascii="Tw Cen MT" w:hAnsi="Tw Cen MT"/>
          <w:sz w:val="32"/>
          <w:szCs w:val="32"/>
        </w:rPr>
        <w:t>Training</w:t>
      </w:r>
      <w:r w:rsidRPr="00677812">
        <w:rPr>
          <w:rFonts w:ascii="Tw Cen MT" w:hAnsi="Tw Cen MT"/>
          <w:sz w:val="32"/>
          <w:szCs w:val="32"/>
        </w:rPr>
        <w:t xml:space="preserve"> starts the minute they walk in the door!  And it keeps happening</w:t>
      </w:r>
      <w:r w:rsidR="00677812" w:rsidRPr="00677812">
        <w:rPr>
          <w:rFonts w:ascii="Tw Cen MT" w:hAnsi="Tw Cen MT"/>
          <w:sz w:val="32"/>
          <w:szCs w:val="32"/>
        </w:rPr>
        <w:t xml:space="preserve"> all the while they are on the board.</w:t>
      </w:r>
    </w:p>
    <w:p w14:paraId="6E20079E" w14:textId="77777777" w:rsidR="0060677B" w:rsidRPr="00677812" w:rsidRDefault="0060677B" w:rsidP="00677812">
      <w:pPr>
        <w:ind w:left="360"/>
        <w:rPr>
          <w:rFonts w:ascii="Tw Cen MT" w:hAnsi="Tw Cen MT"/>
          <w:sz w:val="32"/>
          <w:szCs w:val="32"/>
        </w:rPr>
      </w:pPr>
    </w:p>
    <w:p w14:paraId="3CD7A825" w14:textId="48E3EC88" w:rsidR="0060677B" w:rsidRPr="00677812" w:rsidRDefault="0060677B" w:rsidP="0060677B">
      <w:pPr>
        <w:numPr>
          <w:ilvl w:val="0"/>
          <w:numId w:val="5"/>
        </w:numPr>
        <w:rPr>
          <w:rFonts w:ascii="Tw Cen MT" w:hAnsi="Tw Cen MT"/>
          <w:sz w:val="32"/>
          <w:szCs w:val="32"/>
        </w:rPr>
      </w:pPr>
      <w:r w:rsidRPr="00677812">
        <w:rPr>
          <w:rFonts w:ascii="Tw Cen MT" w:hAnsi="Tw Cen MT"/>
          <w:sz w:val="32"/>
          <w:szCs w:val="32"/>
        </w:rPr>
        <w:t>Example</w:t>
      </w:r>
      <w:r w:rsidRPr="00677812">
        <w:rPr>
          <w:rFonts w:ascii="Tw Cen MT" w:hAnsi="Tw Cen MT"/>
          <w:sz w:val="32"/>
          <w:szCs w:val="32"/>
        </w:rPr>
        <w:t xml:space="preserve"> of one weed</w:t>
      </w:r>
      <w:r w:rsidRPr="00677812">
        <w:rPr>
          <w:rFonts w:ascii="Tw Cen MT" w:hAnsi="Tw Cen MT"/>
          <w:sz w:val="32"/>
          <w:szCs w:val="32"/>
        </w:rPr>
        <w:t xml:space="preserve"> – you can work on the centerpieces but the seating chart is the responsibility of the development staff</w:t>
      </w:r>
    </w:p>
    <w:p w14:paraId="3AB248F1" w14:textId="77777777" w:rsidR="0060677B" w:rsidRPr="00677812" w:rsidRDefault="0060677B" w:rsidP="00677812">
      <w:pPr>
        <w:ind w:left="360"/>
        <w:rPr>
          <w:rFonts w:ascii="Tw Cen MT" w:hAnsi="Tw Cen MT"/>
          <w:sz w:val="32"/>
          <w:szCs w:val="32"/>
        </w:rPr>
      </w:pPr>
    </w:p>
    <w:p w14:paraId="385A6C02" w14:textId="53049D3E" w:rsidR="0060677B" w:rsidRPr="00677812" w:rsidRDefault="0060677B" w:rsidP="0060677B">
      <w:pPr>
        <w:numPr>
          <w:ilvl w:val="0"/>
          <w:numId w:val="5"/>
        </w:numPr>
        <w:rPr>
          <w:rFonts w:ascii="Tw Cen MT" w:hAnsi="Tw Cen MT"/>
          <w:sz w:val="32"/>
          <w:szCs w:val="32"/>
        </w:rPr>
      </w:pPr>
      <w:r w:rsidRPr="00677812">
        <w:rPr>
          <w:rFonts w:ascii="Tw Cen MT" w:hAnsi="Tw Cen MT"/>
          <w:sz w:val="32"/>
          <w:szCs w:val="32"/>
        </w:rPr>
        <w:t xml:space="preserve">Redirect with the help of your </w:t>
      </w:r>
      <w:r w:rsidR="00677812" w:rsidRPr="00677812">
        <w:rPr>
          <w:rFonts w:ascii="Tw Cen MT" w:hAnsi="Tw Cen MT"/>
          <w:sz w:val="32"/>
          <w:szCs w:val="32"/>
        </w:rPr>
        <w:t>board chair</w:t>
      </w:r>
      <w:r w:rsidRPr="00677812">
        <w:rPr>
          <w:rFonts w:ascii="Tw Cen MT" w:hAnsi="Tw Cen MT"/>
          <w:sz w:val="32"/>
          <w:szCs w:val="32"/>
        </w:rPr>
        <w:t xml:space="preserve"> – ask them to help with a special project, lead an ad hoc committee</w:t>
      </w:r>
      <w:r w:rsidRPr="00677812">
        <w:rPr>
          <w:rFonts w:ascii="Tw Cen MT" w:hAnsi="Tw Cen MT"/>
          <w:sz w:val="32"/>
          <w:szCs w:val="32"/>
        </w:rPr>
        <w:t>, etc.</w:t>
      </w:r>
    </w:p>
    <w:p w14:paraId="2D8CB2AF" w14:textId="77777777" w:rsidR="0060677B" w:rsidRPr="00677812" w:rsidRDefault="0060677B" w:rsidP="00677812">
      <w:pPr>
        <w:ind w:left="360"/>
        <w:rPr>
          <w:rFonts w:ascii="Tw Cen MT" w:hAnsi="Tw Cen MT"/>
          <w:sz w:val="32"/>
          <w:szCs w:val="32"/>
        </w:rPr>
      </w:pPr>
    </w:p>
    <w:p w14:paraId="7667E34F" w14:textId="0C577D93" w:rsidR="0060677B" w:rsidRPr="00677812" w:rsidRDefault="0060677B" w:rsidP="00677812">
      <w:pPr>
        <w:numPr>
          <w:ilvl w:val="0"/>
          <w:numId w:val="5"/>
        </w:numPr>
        <w:rPr>
          <w:rFonts w:ascii="Tw Cen MT" w:hAnsi="Tw Cen MT"/>
          <w:sz w:val="32"/>
          <w:szCs w:val="32"/>
        </w:rPr>
      </w:pPr>
      <w:r w:rsidRPr="00677812">
        <w:rPr>
          <w:rFonts w:ascii="Tw Cen MT" w:hAnsi="Tw Cen MT"/>
          <w:sz w:val="32"/>
          <w:szCs w:val="32"/>
        </w:rPr>
        <w:t>Example of a board member who wanted to start a microlending program</w:t>
      </w:r>
      <w:r w:rsidR="00677812" w:rsidRPr="00677812">
        <w:rPr>
          <w:rFonts w:ascii="Tw Cen MT" w:hAnsi="Tw Cen MT"/>
          <w:sz w:val="32"/>
          <w:szCs w:val="32"/>
        </w:rPr>
        <w:t>:</w:t>
      </w:r>
      <w:r w:rsidRPr="00677812">
        <w:rPr>
          <w:rFonts w:ascii="Tw Cen MT" w:hAnsi="Tw Cen MT"/>
          <w:sz w:val="32"/>
          <w:szCs w:val="32"/>
        </w:rPr>
        <w:t xml:space="preserve"> </w:t>
      </w:r>
      <w:r w:rsidR="00677812" w:rsidRPr="00677812">
        <w:rPr>
          <w:rFonts w:ascii="Tw Cen MT" w:hAnsi="Tw Cen MT"/>
          <w:sz w:val="32"/>
          <w:szCs w:val="32"/>
        </w:rPr>
        <w:t xml:space="preserve">She </w:t>
      </w:r>
      <w:r w:rsidRPr="00677812">
        <w:rPr>
          <w:rFonts w:ascii="Tw Cen MT" w:hAnsi="Tw Cen MT"/>
          <w:sz w:val="32"/>
          <w:szCs w:val="32"/>
        </w:rPr>
        <w:t xml:space="preserve">contacted bankers and international organizations.  Reported at a board meeting.  Stunned silence.  </w:t>
      </w:r>
      <w:r w:rsidR="00677812">
        <w:rPr>
          <w:rFonts w:ascii="Tw Cen MT" w:hAnsi="Tw Cen MT"/>
          <w:sz w:val="32"/>
          <w:szCs w:val="32"/>
        </w:rPr>
        <w:t>Our</w:t>
      </w:r>
      <w:r w:rsidRPr="00677812">
        <w:rPr>
          <w:rFonts w:ascii="Tw Cen MT" w:hAnsi="Tw Cen MT"/>
          <w:sz w:val="32"/>
          <w:szCs w:val="32"/>
        </w:rPr>
        <w:t xml:space="preserve"> board president worked in banking and led a fantastic discussion about the risks and requirements of doing something like that.  She couched it in terms of </w:t>
      </w:r>
      <w:r w:rsidR="00677812" w:rsidRPr="00677812">
        <w:rPr>
          <w:rFonts w:ascii="Tw Cen MT" w:hAnsi="Tw Cen MT"/>
          <w:sz w:val="32"/>
          <w:szCs w:val="32"/>
        </w:rPr>
        <w:t>“w</w:t>
      </w:r>
      <w:r w:rsidRPr="00677812">
        <w:rPr>
          <w:rFonts w:ascii="Tw Cen MT" w:hAnsi="Tw Cen MT"/>
          <w:sz w:val="32"/>
          <w:szCs w:val="32"/>
        </w:rPr>
        <w:t xml:space="preserve">hat is ours to </w:t>
      </w:r>
      <w:r w:rsidR="00677812" w:rsidRPr="00677812">
        <w:rPr>
          <w:rFonts w:ascii="Tw Cen MT" w:hAnsi="Tw Cen MT"/>
          <w:sz w:val="32"/>
          <w:szCs w:val="32"/>
        </w:rPr>
        <w:t>d</w:t>
      </w:r>
      <w:r w:rsidRPr="00677812">
        <w:rPr>
          <w:rFonts w:ascii="Tw Cen MT" w:hAnsi="Tw Cen MT"/>
          <w:sz w:val="32"/>
          <w:szCs w:val="32"/>
        </w:rPr>
        <w:t>o</w:t>
      </w:r>
      <w:r w:rsidR="00677812" w:rsidRPr="00677812">
        <w:rPr>
          <w:rFonts w:ascii="Tw Cen MT" w:hAnsi="Tw Cen MT"/>
          <w:sz w:val="32"/>
          <w:szCs w:val="32"/>
        </w:rPr>
        <w:t>”</w:t>
      </w:r>
      <w:r w:rsidRPr="00677812">
        <w:rPr>
          <w:rFonts w:ascii="Tw Cen MT" w:hAnsi="Tw Cen MT"/>
          <w:sz w:val="32"/>
          <w:szCs w:val="32"/>
        </w:rPr>
        <w:t xml:space="preserve"> and referred to our strategic plan.  I brought up the work of a local org that was coaching micro businesses and providing them up to</w:t>
      </w:r>
      <w:r w:rsidR="00677812" w:rsidRPr="00677812">
        <w:rPr>
          <w:rFonts w:ascii="Tw Cen MT" w:hAnsi="Tw Cen MT"/>
          <w:sz w:val="32"/>
          <w:szCs w:val="32"/>
        </w:rPr>
        <w:t xml:space="preserve"> </w:t>
      </w:r>
      <w:r w:rsidRPr="00677812">
        <w:rPr>
          <w:rFonts w:ascii="Tw Cen MT" w:hAnsi="Tw Cen MT"/>
          <w:sz w:val="32"/>
          <w:szCs w:val="32"/>
        </w:rPr>
        <w:t>$5</w:t>
      </w:r>
      <w:r w:rsidR="00677812" w:rsidRPr="00677812">
        <w:rPr>
          <w:rFonts w:ascii="Tw Cen MT" w:hAnsi="Tw Cen MT"/>
          <w:sz w:val="32"/>
          <w:szCs w:val="32"/>
        </w:rPr>
        <w:t>,</w:t>
      </w:r>
      <w:r w:rsidRPr="00677812">
        <w:rPr>
          <w:rFonts w:ascii="Tw Cen MT" w:hAnsi="Tw Cen MT"/>
          <w:sz w:val="32"/>
          <w:szCs w:val="32"/>
        </w:rPr>
        <w:t xml:space="preserve">000 for business development.  Then we redirected </w:t>
      </w:r>
      <w:r w:rsidR="00677812" w:rsidRPr="00677812">
        <w:rPr>
          <w:rFonts w:ascii="Tw Cen MT" w:hAnsi="Tw Cen MT"/>
          <w:sz w:val="32"/>
          <w:szCs w:val="32"/>
        </w:rPr>
        <w:t>the board member</w:t>
      </w:r>
      <w:r w:rsidRPr="00677812">
        <w:rPr>
          <w:rFonts w:ascii="Tw Cen MT" w:hAnsi="Tw Cen MT"/>
          <w:sz w:val="32"/>
          <w:szCs w:val="32"/>
        </w:rPr>
        <w:t xml:space="preserve"> to reporting monthly on the work of the World YWCA</w:t>
      </w:r>
      <w:r w:rsidR="00677812" w:rsidRPr="00677812">
        <w:rPr>
          <w:rFonts w:ascii="Tw Cen MT" w:hAnsi="Tw Cen MT"/>
          <w:sz w:val="32"/>
          <w:szCs w:val="32"/>
        </w:rPr>
        <w:t xml:space="preserve">’s work </w:t>
      </w:r>
      <w:r w:rsidRPr="00677812">
        <w:rPr>
          <w:rFonts w:ascii="Tw Cen MT" w:hAnsi="Tw Cen MT"/>
          <w:sz w:val="32"/>
          <w:szCs w:val="32"/>
        </w:rPr>
        <w:t>in other countries.  It was a great fit for her</w:t>
      </w:r>
      <w:r w:rsidR="00677812" w:rsidRPr="00677812">
        <w:rPr>
          <w:rFonts w:ascii="Tw Cen MT" w:hAnsi="Tw Cen MT"/>
          <w:sz w:val="32"/>
          <w:szCs w:val="32"/>
        </w:rPr>
        <w:t xml:space="preserve"> and educated our whole board.</w:t>
      </w:r>
    </w:p>
    <w:sectPr w:rsidR="0060677B" w:rsidRPr="006778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w Cen MT Condensed Extra Bold">
    <w:panose1 w:val="020B0803020202020204"/>
    <w:charset w:val="00"/>
    <w:family w:val="swiss"/>
    <w:pitch w:val="variable"/>
    <w:sig w:usb0="00000007" w:usb1="00000000" w:usb2="00000000" w:usb3="00000000" w:csb0="00000003" w:csb1="00000000"/>
  </w:font>
  <w:font w:name="Tw Cen MT">
    <w:panose1 w:val="020B06020201040206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DB31CC"/>
    <w:multiLevelType w:val="hybridMultilevel"/>
    <w:tmpl w:val="3A680760"/>
    <w:lvl w:ilvl="0" w:tplc="2CBC909E">
      <w:start w:val="1"/>
      <w:numFmt w:val="bullet"/>
      <w:lvlText w:val="•"/>
      <w:lvlJc w:val="left"/>
      <w:pPr>
        <w:tabs>
          <w:tab w:val="num" w:pos="720"/>
        </w:tabs>
        <w:ind w:left="720" w:hanging="360"/>
      </w:pPr>
      <w:rPr>
        <w:rFonts w:ascii="Arial" w:hAnsi="Arial" w:hint="default"/>
      </w:rPr>
    </w:lvl>
    <w:lvl w:ilvl="1" w:tplc="94B8FE52" w:tentative="1">
      <w:start w:val="1"/>
      <w:numFmt w:val="bullet"/>
      <w:lvlText w:val="•"/>
      <w:lvlJc w:val="left"/>
      <w:pPr>
        <w:tabs>
          <w:tab w:val="num" w:pos="1440"/>
        </w:tabs>
        <w:ind w:left="1440" w:hanging="360"/>
      </w:pPr>
      <w:rPr>
        <w:rFonts w:ascii="Arial" w:hAnsi="Arial" w:hint="default"/>
      </w:rPr>
    </w:lvl>
    <w:lvl w:ilvl="2" w:tplc="1E3E8B8C" w:tentative="1">
      <w:start w:val="1"/>
      <w:numFmt w:val="bullet"/>
      <w:lvlText w:val="•"/>
      <w:lvlJc w:val="left"/>
      <w:pPr>
        <w:tabs>
          <w:tab w:val="num" w:pos="2160"/>
        </w:tabs>
        <w:ind w:left="2160" w:hanging="360"/>
      </w:pPr>
      <w:rPr>
        <w:rFonts w:ascii="Arial" w:hAnsi="Arial" w:hint="default"/>
      </w:rPr>
    </w:lvl>
    <w:lvl w:ilvl="3" w:tplc="E00A8712" w:tentative="1">
      <w:start w:val="1"/>
      <w:numFmt w:val="bullet"/>
      <w:lvlText w:val="•"/>
      <w:lvlJc w:val="left"/>
      <w:pPr>
        <w:tabs>
          <w:tab w:val="num" w:pos="2880"/>
        </w:tabs>
        <w:ind w:left="2880" w:hanging="360"/>
      </w:pPr>
      <w:rPr>
        <w:rFonts w:ascii="Arial" w:hAnsi="Arial" w:hint="default"/>
      </w:rPr>
    </w:lvl>
    <w:lvl w:ilvl="4" w:tplc="39B0865C" w:tentative="1">
      <w:start w:val="1"/>
      <w:numFmt w:val="bullet"/>
      <w:lvlText w:val="•"/>
      <w:lvlJc w:val="left"/>
      <w:pPr>
        <w:tabs>
          <w:tab w:val="num" w:pos="3600"/>
        </w:tabs>
        <w:ind w:left="3600" w:hanging="360"/>
      </w:pPr>
      <w:rPr>
        <w:rFonts w:ascii="Arial" w:hAnsi="Arial" w:hint="default"/>
      </w:rPr>
    </w:lvl>
    <w:lvl w:ilvl="5" w:tplc="0DC0F558" w:tentative="1">
      <w:start w:val="1"/>
      <w:numFmt w:val="bullet"/>
      <w:lvlText w:val="•"/>
      <w:lvlJc w:val="left"/>
      <w:pPr>
        <w:tabs>
          <w:tab w:val="num" w:pos="4320"/>
        </w:tabs>
        <w:ind w:left="4320" w:hanging="360"/>
      </w:pPr>
      <w:rPr>
        <w:rFonts w:ascii="Arial" w:hAnsi="Arial" w:hint="default"/>
      </w:rPr>
    </w:lvl>
    <w:lvl w:ilvl="6" w:tplc="B9BE46D6" w:tentative="1">
      <w:start w:val="1"/>
      <w:numFmt w:val="bullet"/>
      <w:lvlText w:val="•"/>
      <w:lvlJc w:val="left"/>
      <w:pPr>
        <w:tabs>
          <w:tab w:val="num" w:pos="5040"/>
        </w:tabs>
        <w:ind w:left="5040" w:hanging="360"/>
      </w:pPr>
      <w:rPr>
        <w:rFonts w:ascii="Arial" w:hAnsi="Arial" w:hint="default"/>
      </w:rPr>
    </w:lvl>
    <w:lvl w:ilvl="7" w:tplc="E87A4E6E" w:tentative="1">
      <w:start w:val="1"/>
      <w:numFmt w:val="bullet"/>
      <w:lvlText w:val="•"/>
      <w:lvlJc w:val="left"/>
      <w:pPr>
        <w:tabs>
          <w:tab w:val="num" w:pos="5760"/>
        </w:tabs>
        <w:ind w:left="5760" w:hanging="360"/>
      </w:pPr>
      <w:rPr>
        <w:rFonts w:ascii="Arial" w:hAnsi="Arial" w:hint="default"/>
      </w:rPr>
    </w:lvl>
    <w:lvl w:ilvl="8" w:tplc="68282A9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5E15523"/>
    <w:multiLevelType w:val="hybridMultilevel"/>
    <w:tmpl w:val="BC62A4AE"/>
    <w:lvl w:ilvl="0" w:tplc="14ECEC12">
      <w:start w:val="1"/>
      <w:numFmt w:val="bullet"/>
      <w:lvlText w:val="•"/>
      <w:lvlJc w:val="left"/>
      <w:pPr>
        <w:tabs>
          <w:tab w:val="num" w:pos="1080"/>
        </w:tabs>
        <w:ind w:left="1080" w:hanging="360"/>
      </w:pPr>
      <w:rPr>
        <w:rFonts w:ascii="Arial" w:hAnsi="Arial" w:hint="default"/>
      </w:rPr>
    </w:lvl>
    <w:lvl w:ilvl="1" w:tplc="F31C2D72" w:tentative="1">
      <w:start w:val="1"/>
      <w:numFmt w:val="bullet"/>
      <w:lvlText w:val="•"/>
      <w:lvlJc w:val="left"/>
      <w:pPr>
        <w:tabs>
          <w:tab w:val="num" w:pos="1800"/>
        </w:tabs>
        <w:ind w:left="1800" w:hanging="360"/>
      </w:pPr>
      <w:rPr>
        <w:rFonts w:ascii="Arial" w:hAnsi="Arial" w:hint="default"/>
      </w:rPr>
    </w:lvl>
    <w:lvl w:ilvl="2" w:tplc="FB08122E" w:tentative="1">
      <w:start w:val="1"/>
      <w:numFmt w:val="bullet"/>
      <w:lvlText w:val="•"/>
      <w:lvlJc w:val="left"/>
      <w:pPr>
        <w:tabs>
          <w:tab w:val="num" w:pos="2520"/>
        </w:tabs>
        <w:ind w:left="2520" w:hanging="360"/>
      </w:pPr>
      <w:rPr>
        <w:rFonts w:ascii="Arial" w:hAnsi="Arial" w:hint="default"/>
      </w:rPr>
    </w:lvl>
    <w:lvl w:ilvl="3" w:tplc="C6BE189E" w:tentative="1">
      <w:start w:val="1"/>
      <w:numFmt w:val="bullet"/>
      <w:lvlText w:val="•"/>
      <w:lvlJc w:val="left"/>
      <w:pPr>
        <w:tabs>
          <w:tab w:val="num" w:pos="3240"/>
        </w:tabs>
        <w:ind w:left="3240" w:hanging="360"/>
      </w:pPr>
      <w:rPr>
        <w:rFonts w:ascii="Arial" w:hAnsi="Arial" w:hint="default"/>
      </w:rPr>
    </w:lvl>
    <w:lvl w:ilvl="4" w:tplc="DBB8A386" w:tentative="1">
      <w:start w:val="1"/>
      <w:numFmt w:val="bullet"/>
      <w:lvlText w:val="•"/>
      <w:lvlJc w:val="left"/>
      <w:pPr>
        <w:tabs>
          <w:tab w:val="num" w:pos="3960"/>
        </w:tabs>
        <w:ind w:left="3960" w:hanging="360"/>
      </w:pPr>
      <w:rPr>
        <w:rFonts w:ascii="Arial" w:hAnsi="Arial" w:hint="default"/>
      </w:rPr>
    </w:lvl>
    <w:lvl w:ilvl="5" w:tplc="CD0CC966" w:tentative="1">
      <w:start w:val="1"/>
      <w:numFmt w:val="bullet"/>
      <w:lvlText w:val="•"/>
      <w:lvlJc w:val="left"/>
      <w:pPr>
        <w:tabs>
          <w:tab w:val="num" w:pos="4680"/>
        </w:tabs>
        <w:ind w:left="4680" w:hanging="360"/>
      </w:pPr>
      <w:rPr>
        <w:rFonts w:ascii="Arial" w:hAnsi="Arial" w:hint="default"/>
      </w:rPr>
    </w:lvl>
    <w:lvl w:ilvl="6" w:tplc="DA209582" w:tentative="1">
      <w:start w:val="1"/>
      <w:numFmt w:val="bullet"/>
      <w:lvlText w:val="•"/>
      <w:lvlJc w:val="left"/>
      <w:pPr>
        <w:tabs>
          <w:tab w:val="num" w:pos="5400"/>
        </w:tabs>
        <w:ind w:left="5400" w:hanging="360"/>
      </w:pPr>
      <w:rPr>
        <w:rFonts w:ascii="Arial" w:hAnsi="Arial" w:hint="default"/>
      </w:rPr>
    </w:lvl>
    <w:lvl w:ilvl="7" w:tplc="1086438A" w:tentative="1">
      <w:start w:val="1"/>
      <w:numFmt w:val="bullet"/>
      <w:lvlText w:val="•"/>
      <w:lvlJc w:val="left"/>
      <w:pPr>
        <w:tabs>
          <w:tab w:val="num" w:pos="6120"/>
        </w:tabs>
        <w:ind w:left="6120" w:hanging="360"/>
      </w:pPr>
      <w:rPr>
        <w:rFonts w:ascii="Arial" w:hAnsi="Arial" w:hint="default"/>
      </w:rPr>
    </w:lvl>
    <w:lvl w:ilvl="8" w:tplc="8B92DC2E" w:tentative="1">
      <w:start w:val="1"/>
      <w:numFmt w:val="bullet"/>
      <w:lvlText w:val="•"/>
      <w:lvlJc w:val="left"/>
      <w:pPr>
        <w:tabs>
          <w:tab w:val="num" w:pos="6840"/>
        </w:tabs>
        <w:ind w:left="6840" w:hanging="360"/>
      </w:pPr>
      <w:rPr>
        <w:rFonts w:ascii="Arial" w:hAnsi="Arial" w:hint="default"/>
      </w:rPr>
    </w:lvl>
  </w:abstractNum>
  <w:abstractNum w:abstractNumId="2" w15:restartNumberingAfterBreak="0">
    <w:nsid w:val="2A583E1E"/>
    <w:multiLevelType w:val="hybridMultilevel"/>
    <w:tmpl w:val="9E6E7DCC"/>
    <w:lvl w:ilvl="0" w:tplc="6D1E991E">
      <w:start w:val="1"/>
      <w:numFmt w:val="decimal"/>
      <w:lvlText w:val="%1."/>
      <w:lvlJc w:val="left"/>
      <w:pPr>
        <w:tabs>
          <w:tab w:val="num" w:pos="720"/>
        </w:tabs>
        <w:ind w:left="720" w:hanging="360"/>
      </w:pPr>
    </w:lvl>
    <w:lvl w:ilvl="1" w:tplc="82D6E2D4" w:tentative="1">
      <w:start w:val="1"/>
      <w:numFmt w:val="decimal"/>
      <w:lvlText w:val="%2."/>
      <w:lvlJc w:val="left"/>
      <w:pPr>
        <w:tabs>
          <w:tab w:val="num" w:pos="1440"/>
        </w:tabs>
        <w:ind w:left="1440" w:hanging="360"/>
      </w:pPr>
    </w:lvl>
    <w:lvl w:ilvl="2" w:tplc="7A021EA8" w:tentative="1">
      <w:start w:val="1"/>
      <w:numFmt w:val="decimal"/>
      <w:lvlText w:val="%3."/>
      <w:lvlJc w:val="left"/>
      <w:pPr>
        <w:tabs>
          <w:tab w:val="num" w:pos="2160"/>
        </w:tabs>
        <w:ind w:left="2160" w:hanging="360"/>
      </w:pPr>
    </w:lvl>
    <w:lvl w:ilvl="3" w:tplc="7EBE9B90" w:tentative="1">
      <w:start w:val="1"/>
      <w:numFmt w:val="decimal"/>
      <w:lvlText w:val="%4."/>
      <w:lvlJc w:val="left"/>
      <w:pPr>
        <w:tabs>
          <w:tab w:val="num" w:pos="2880"/>
        </w:tabs>
        <w:ind w:left="2880" w:hanging="360"/>
      </w:pPr>
    </w:lvl>
    <w:lvl w:ilvl="4" w:tplc="8076A9D6" w:tentative="1">
      <w:start w:val="1"/>
      <w:numFmt w:val="decimal"/>
      <w:lvlText w:val="%5."/>
      <w:lvlJc w:val="left"/>
      <w:pPr>
        <w:tabs>
          <w:tab w:val="num" w:pos="3600"/>
        </w:tabs>
        <w:ind w:left="3600" w:hanging="360"/>
      </w:pPr>
    </w:lvl>
    <w:lvl w:ilvl="5" w:tplc="115EC256" w:tentative="1">
      <w:start w:val="1"/>
      <w:numFmt w:val="decimal"/>
      <w:lvlText w:val="%6."/>
      <w:lvlJc w:val="left"/>
      <w:pPr>
        <w:tabs>
          <w:tab w:val="num" w:pos="4320"/>
        </w:tabs>
        <w:ind w:left="4320" w:hanging="360"/>
      </w:pPr>
    </w:lvl>
    <w:lvl w:ilvl="6" w:tplc="03809A90" w:tentative="1">
      <w:start w:val="1"/>
      <w:numFmt w:val="decimal"/>
      <w:lvlText w:val="%7."/>
      <w:lvlJc w:val="left"/>
      <w:pPr>
        <w:tabs>
          <w:tab w:val="num" w:pos="5040"/>
        </w:tabs>
        <w:ind w:left="5040" w:hanging="360"/>
      </w:pPr>
    </w:lvl>
    <w:lvl w:ilvl="7" w:tplc="14D69F5A" w:tentative="1">
      <w:start w:val="1"/>
      <w:numFmt w:val="decimal"/>
      <w:lvlText w:val="%8."/>
      <w:lvlJc w:val="left"/>
      <w:pPr>
        <w:tabs>
          <w:tab w:val="num" w:pos="5760"/>
        </w:tabs>
        <w:ind w:left="5760" w:hanging="360"/>
      </w:pPr>
    </w:lvl>
    <w:lvl w:ilvl="8" w:tplc="B4FE1DE6" w:tentative="1">
      <w:start w:val="1"/>
      <w:numFmt w:val="decimal"/>
      <w:lvlText w:val="%9."/>
      <w:lvlJc w:val="left"/>
      <w:pPr>
        <w:tabs>
          <w:tab w:val="num" w:pos="6480"/>
        </w:tabs>
        <w:ind w:left="6480" w:hanging="360"/>
      </w:pPr>
    </w:lvl>
  </w:abstractNum>
  <w:abstractNum w:abstractNumId="3" w15:restartNumberingAfterBreak="0">
    <w:nsid w:val="537F7109"/>
    <w:multiLevelType w:val="hybridMultilevel"/>
    <w:tmpl w:val="60AAE430"/>
    <w:lvl w:ilvl="0" w:tplc="90E08E5C">
      <w:start w:val="1"/>
      <w:numFmt w:val="decimal"/>
      <w:lvlText w:val="%1."/>
      <w:lvlJc w:val="left"/>
      <w:pPr>
        <w:tabs>
          <w:tab w:val="num" w:pos="720"/>
        </w:tabs>
        <w:ind w:left="720" w:hanging="360"/>
      </w:pPr>
    </w:lvl>
    <w:lvl w:ilvl="1" w:tplc="D056E82C" w:tentative="1">
      <w:start w:val="1"/>
      <w:numFmt w:val="decimal"/>
      <w:lvlText w:val="%2."/>
      <w:lvlJc w:val="left"/>
      <w:pPr>
        <w:tabs>
          <w:tab w:val="num" w:pos="1440"/>
        </w:tabs>
        <w:ind w:left="1440" w:hanging="360"/>
      </w:pPr>
    </w:lvl>
    <w:lvl w:ilvl="2" w:tplc="8B9690A8" w:tentative="1">
      <w:start w:val="1"/>
      <w:numFmt w:val="decimal"/>
      <w:lvlText w:val="%3."/>
      <w:lvlJc w:val="left"/>
      <w:pPr>
        <w:tabs>
          <w:tab w:val="num" w:pos="2160"/>
        </w:tabs>
        <w:ind w:left="2160" w:hanging="360"/>
      </w:pPr>
    </w:lvl>
    <w:lvl w:ilvl="3" w:tplc="F32A5A9E" w:tentative="1">
      <w:start w:val="1"/>
      <w:numFmt w:val="decimal"/>
      <w:lvlText w:val="%4."/>
      <w:lvlJc w:val="left"/>
      <w:pPr>
        <w:tabs>
          <w:tab w:val="num" w:pos="2880"/>
        </w:tabs>
        <w:ind w:left="2880" w:hanging="360"/>
      </w:pPr>
    </w:lvl>
    <w:lvl w:ilvl="4" w:tplc="F0CA1AD0" w:tentative="1">
      <w:start w:val="1"/>
      <w:numFmt w:val="decimal"/>
      <w:lvlText w:val="%5."/>
      <w:lvlJc w:val="left"/>
      <w:pPr>
        <w:tabs>
          <w:tab w:val="num" w:pos="3600"/>
        </w:tabs>
        <w:ind w:left="3600" w:hanging="360"/>
      </w:pPr>
    </w:lvl>
    <w:lvl w:ilvl="5" w:tplc="01F0B1B0" w:tentative="1">
      <w:start w:val="1"/>
      <w:numFmt w:val="decimal"/>
      <w:lvlText w:val="%6."/>
      <w:lvlJc w:val="left"/>
      <w:pPr>
        <w:tabs>
          <w:tab w:val="num" w:pos="4320"/>
        </w:tabs>
        <w:ind w:left="4320" w:hanging="360"/>
      </w:pPr>
    </w:lvl>
    <w:lvl w:ilvl="6" w:tplc="3BBE482A" w:tentative="1">
      <w:start w:val="1"/>
      <w:numFmt w:val="decimal"/>
      <w:lvlText w:val="%7."/>
      <w:lvlJc w:val="left"/>
      <w:pPr>
        <w:tabs>
          <w:tab w:val="num" w:pos="5040"/>
        </w:tabs>
        <w:ind w:left="5040" w:hanging="360"/>
      </w:pPr>
    </w:lvl>
    <w:lvl w:ilvl="7" w:tplc="F6EC4168" w:tentative="1">
      <w:start w:val="1"/>
      <w:numFmt w:val="decimal"/>
      <w:lvlText w:val="%8."/>
      <w:lvlJc w:val="left"/>
      <w:pPr>
        <w:tabs>
          <w:tab w:val="num" w:pos="5760"/>
        </w:tabs>
        <w:ind w:left="5760" w:hanging="360"/>
      </w:pPr>
    </w:lvl>
    <w:lvl w:ilvl="8" w:tplc="907EB180" w:tentative="1">
      <w:start w:val="1"/>
      <w:numFmt w:val="decimal"/>
      <w:lvlText w:val="%9."/>
      <w:lvlJc w:val="left"/>
      <w:pPr>
        <w:tabs>
          <w:tab w:val="num" w:pos="6480"/>
        </w:tabs>
        <w:ind w:left="6480" w:hanging="360"/>
      </w:pPr>
    </w:lvl>
  </w:abstractNum>
  <w:abstractNum w:abstractNumId="4" w15:restartNumberingAfterBreak="0">
    <w:nsid w:val="57FE0307"/>
    <w:multiLevelType w:val="hybridMultilevel"/>
    <w:tmpl w:val="95A43EB8"/>
    <w:lvl w:ilvl="0" w:tplc="9A4603A0">
      <w:start w:val="1"/>
      <w:numFmt w:val="bullet"/>
      <w:lvlText w:val="•"/>
      <w:lvlJc w:val="left"/>
      <w:pPr>
        <w:tabs>
          <w:tab w:val="num" w:pos="720"/>
        </w:tabs>
        <w:ind w:left="720" w:hanging="360"/>
      </w:pPr>
      <w:rPr>
        <w:rFonts w:ascii="Arial" w:hAnsi="Arial" w:hint="default"/>
      </w:rPr>
    </w:lvl>
    <w:lvl w:ilvl="1" w:tplc="69B233DE" w:tentative="1">
      <w:start w:val="1"/>
      <w:numFmt w:val="bullet"/>
      <w:lvlText w:val="•"/>
      <w:lvlJc w:val="left"/>
      <w:pPr>
        <w:tabs>
          <w:tab w:val="num" w:pos="1440"/>
        </w:tabs>
        <w:ind w:left="1440" w:hanging="360"/>
      </w:pPr>
      <w:rPr>
        <w:rFonts w:ascii="Arial" w:hAnsi="Arial" w:hint="default"/>
      </w:rPr>
    </w:lvl>
    <w:lvl w:ilvl="2" w:tplc="1730DD88" w:tentative="1">
      <w:start w:val="1"/>
      <w:numFmt w:val="bullet"/>
      <w:lvlText w:val="•"/>
      <w:lvlJc w:val="left"/>
      <w:pPr>
        <w:tabs>
          <w:tab w:val="num" w:pos="2160"/>
        </w:tabs>
        <w:ind w:left="2160" w:hanging="360"/>
      </w:pPr>
      <w:rPr>
        <w:rFonts w:ascii="Arial" w:hAnsi="Arial" w:hint="default"/>
      </w:rPr>
    </w:lvl>
    <w:lvl w:ilvl="3" w:tplc="2D2EB30A" w:tentative="1">
      <w:start w:val="1"/>
      <w:numFmt w:val="bullet"/>
      <w:lvlText w:val="•"/>
      <w:lvlJc w:val="left"/>
      <w:pPr>
        <w:tabs>
          <w:tab w:val="num" w:pos="2880"/>
        </w:tabs>
        <w:ind w:left="2880" w:hanging="360"/>
      </w:pPr>
      <w:rPr>
        <w:rFonts w:ascii="Arial" w:hAnsi="Arial" w:hint="default"/>
      </w:rPr>
    </w:lvl>
    <w:lvl w:ilvl="4" w:tplc="14C4E4FE" w:tentative="1">
      <w:start w:val="1"/>
      <w:numFmt w:val="bullet"/>
      <w:lvlText w:val="•"/>
      <w:lvlJc w:val="left"/>
      <w:pPr>
        <w:tabs>
          <w:tab w:val="num" w:pos="3600"/>
        </w:tabs>
        <w:ind w:left="3600" w:hanging="360"/>
      </w:pPr>
      <w:rPr>
        <w:rFonts w:ascii="Arial" w:hAnsi="Arial" w:hint="default"/>
      </w:rPr>
    </w:lvl>
    <w:lvl w:ilvl="5" w:tplc="8A5A0EB4" w:tentative="1">
      <w:start w:val="1"/>
      <w:numFmt w:val="bullet"/>
      <w:lvlText w:val="•"/>
      <w:lvlJc w:val="left"/>
      <w:pPr>
        <w:tabs>
          <w:tab w:val="num" w:pos="4320"/>
        </w:tabs>
        <w:ind w:left="4320" w:hanging="360"/>
      </w:pPr>
      <w:rPr>
        <w:rFonts w:ascii="Arial" w:hAnsi="Arial" w:hint="default"/>
      </w:rPr>
    </w:lvl>
    <w:lvl w:ilvl="6" w:tplc="91C4A78A" w:tentative="1">
      <w:start w:val="1"/>
      <w:numFmt w:val="bullet"/>
      <w:lvlText w:val="•"/>
      <w:lvlJc w:val="left"/>
      <w:pPr>
        <w:tabs>
          <w:tab w:val="num" w:pos="5040"/>
        </w:tabs>
        <w:ind w:left="5040" w:hanging="360"/>
      </w:pPr>
      <w:rPr>
        <w:rFonts w:ascii="Arial" w:hAnsi="Arial" w:hint="default"/>
      </w:rPr>
    </w:lvl>
    <w:lvl w:ilvl="7" w:tplc="078AA5A4" w:tentative="1">
      <w:start w:val="1"/>
      <w:numFmt w:val="bullet"/>
      <w:lvlText w:val="•"/>
      <w:lvlJc w:val="left"/>
      <w:pPr>
        <w:tabs>
          <w:tab w:val="num" w:pos="5760"/>
        </w:tabs>
        <w:ind w:left="5760" w:hanging="360"/>
      </w:pPr>
      <w:rPr>
        <w:rFonts w:ascii="Arial" w:hAnsi="Arial" w:hint="default"/>
      </w:rPr>
    </w:lvl>
    <w:lvl w:ilvl="8" w:tplc="ED767BB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7D70195"/>
    <w:multiLevelType w:val="hybridMultilevel"/>
    <w:tmpl w:val="C450AF28"/>
    <w:lvl w:ilvl="0" w:tplc="0409000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num w:numId="1" w16cid:durableId="104202589">
    <w:abstractNumId w:val="0"/>
  </w:num>
  <w:num w:numId="2" w16cid:durableId="89084984">
    <w:abstractNumId w:val="3"/>
  </w:num>
  <w:num w:numId="3" w16cid:durableId="943538170">
    <w:abstractNumId w:val="1"/>
  </w:num>
  <w:num w:numId="4" w16cid:durableId="645473852">
    <w:abstractNumId w:val="4"/>
  </w:num>
  <w:num w:numId="5" w16cid:durableId="901214000">
    <w:abstractNumId w:val="2"/>
  </w:num>
  <w:num w:numId="6" w16cid:durableId="1644460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77B"/>
    <w:rsid w:val="0022355F"/>
    <w:rsid w:val="0060677B"/>
    <w:rsid w:val="00677812"/>
    <w:rsid w:val="00750F79"/>
    <w:rsid w:val="00AD2057"/>
    <w:rsid w:val="00D07C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901EC"/>
  <w15:chartTrackingRefBased/>
  <w15:docId w15:val="{89E2074A-BB7E-4F20-AADB-0F49AB3AC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67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67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67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67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67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677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677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677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677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67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67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67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67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67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67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67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67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677B"/>
    <w:rPr>
      <w:rFonts w:eastAsiaTheme="majorEastAsia" w:cstheme="majorBidi"/>
      <w:color w:val="272727" w:themeColor="text1" w:themeTint="D8"/>
    </w:rPr>
  </w:style>
  <w:style w:type="paragraph" w:styleId="Title">
    <w:name w:val="Title"/>
    <w:basedOn w:val="Normal"/>
    <w:next w:val="Normal"/>
    <w:link w:val="TitleChar"/>
    <w:uiPriority w:val="10"/>
    <w:qFormat/>
    <w:rsid w:val="0060677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67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677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67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677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0677B"/>
    <w:rPr>
      <w:i/>
      <w:iCs/>
      <w:color w:val="404040" w:themeColor="text1" w:themeTint="BF"/>
    </w:rPr>
  </w:style>
  <w:style w:type="paragraph" w:styleId="ListParagraph">
    <w:name w:val="List Paragraph"/>
    <w:basedOn w:val="Normal"/>
    <w:uiPriority w:val="34"/>
    <w:qFormat/>
    <w:rsid w:val="0060677B"/>
    <w:pPr>
      <w:ind w:left="720"/>
      <w:contextualSpacing/>
    </w:pPr>
  </w:style>
  <w:style w:type="character" w:styleId="IntenseEmphasis">
    <w:name w:val="Intense Emphasis"/>
    <w:basedOn w:val="DefaultParagraphFont"/>
    <w:uiPriority w:val="21"/>
    <w:qFormat/>
    <w:rsid w:val="0060677B"/>
    <w:rPr>
      <w:i/>
      <w:iCs/>
      <w:color w:val="0F4761" w:themeColor="accent1" w:themeShade="BF"/>
    </w:rPr>
  </w:style>
  <w:style w:type="paragraph" w:styleId="IntenseQuote">
    <w:name w:val="Intense Quote"/>
    <w:basedOn w:val="Normal"/>
    <w:next w:val="Normal"/>
    <w:link w:val="IntenseQuoteChar"/>
    <w:uiPriority w:val="30"/>
    <w:qFormat/>
    <w:rsid w:val="006067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677B"/>
    <w:rPr>
      <w:i/>
      <w:iCs/>
      <w:color w:val="0F4761" w:themeColor="accent1" w:themeShade="BF"/>
    </w:rPr>
  </w:style>
  <w:style w:type="character" w:styleId="IntenseReference">
    <w:name w:val="Intense Reference"/>
    <w:basedOn w:val="DefaultParagraphFont"/>
    <w:uiPriority w:val="32"/>
    <w:qFormat/>
    <w:rsid w:val="0060677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583</Words>
  <Characters>3324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Anne-Marie Schwerin</dc:creator>
  <cp:keywords/>
  <dc:description/>
  <cp:lastModifiedBy>Anne-Marie Schwerin</cp:lastModifiedBy>
  <cp:revision>1</cp:revision>
  <dcterms:created xsi:type="dcterms:W3CDTF">2026-08-31T21:20:00Z</dcterms:created>
  <dcterms:modified xsi:type="dcterms:W3CDTF">2026-08-31T21:37:00Z</dcterms:modified>
</cp:coreProperties>
</file>